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056" w:rsidRPr="00DD1941" w:rsidRDefault="00674B99" w:rsidP="00DD1941">
      <w:pPr>
        <w:widowControl w:val="0"/>
        <w:spacing w:line="260" w:lineRule="exact"/>
        <w:rPr>
          <w:rFonts w:ascii="Verdana" w:hAnsi="Verdana" w:cs="Arial"/>
          <w:b/>
          <w:sz w:val="18"/>
          <w:szCs w:val="18"/>
        </w:rPr>
      </w:pPr>
      <w:r>
        <w:rPr>
          <w:rFonts w:ascii="Verdana" w:hAnsi="Verdana" w:cs="Arial"/>
          <w:b/>
          <w:sz w:val="18"/>
          <w:szCs w:val="18"/>
        </w:rPr>
        <w:t>Wijziging</w:t>
      </w:r>
      <w:r w:rsidRPr="00DD1941">
        <w:rPr>
          <w:rFonts w:ascii="Verdana" w:hAnsi="Verdana" w:cs="Arial"/>
          <w:b/>
          <w:sz w:val="18"/>
          <w:szCs w:val="18"/>
        </w:rPr>
        <w:t xml:space="preserve"> </w:t>
      </w:r>
      <w:r w:rsidR="00DD1941" w:rsidRPr="00DD1941">
        <w:rPr>
          <w:rFonts w:ascii="Verdana" w:hAnsi="Verdana" w:cs="Arial"/>
          <w:b/>
          <w:iCs/>
          <w:sz w:val="18"/>
          <w:szCs w:val="18"/>
        </w:rPr>
        <w:t xml:space="preserve">van de Wet op het financieel toezicht </w:t>
      </w:r>
      <w:r>
        <w:rPr>
          <w:rFonts w:ascii="Verdana" w:hAnsi="Verdana" w:cs="Arial"/>
          <w:b/>
          <w:iCs/>
          <w:sz w:val="18"/>
          <w:szCs w:val="18"/>
        </w:rPr>
        <w:t xml:space="preserve">houdende regels </w:t>
      </w:r>
      <w:r w:rsidR="00266158">
        <w:rPr>
          <w:rFonts w:ascii="Verdana" w:hAnsi="Verdana" w:cs="Arial"/>
          <w:b/>
          <w:iCs/>
          <w:sz w:val="18"/>
          <w:szCs w:val="18"/>
        </w:rPr>
        <w:t xml:space="preserve">met betrekking tot </w:t>
      </w:r>
      <w:r>
        <w:rPr>
          <w:rFonts w:ascii="Verdana" w:hAnsi="Verdana" w:cs="Arial"/>
          <w:b/>
          <w:iCs/>
          <w:sz w:val="18"/>
          <w:szCs w:val="18"/>
        </w:rPr>
        <w:t>het beloningsbeleid van financiële ondernemingen</w:t>
      </w:r>
      <w:r w:rsidR="00DD1941" w:rsidRPr="00DD1941">
        <w:rPr>
          <w:rFonts w:ascii="Verdana" w:hAnsi="Verdana" w:cs="Arial"/>
          <w:b/>
          <w:iCs/>
          <w:sz w:val="18"/>
          <w:szCs w:val="18"/>
        </w:rPr>
        <w:t xml:space="preserve"> (Wet beloningsbeleid financiële ondernemingen</w:t>
      </w:r>
      <w:r w:rsidR="00EE0056" w:rsidRPr="00DD1941">
        <w:rPr>
          <w:rFonts w:ascii="Verdana" w:hAnsi="Verdana" w:cs="Arial"/>
          <w:b/>
          <w:sz w:val="18"/>
          <w:szCs w:val="18"/>
        </w:rPr>
        <w:t>)</w:t>
      </w:r>
    </w:p>
    <w:p w:rsidR="00EE0056" w:rsidRPr="007021E8" w:rsidRDefault="00EE0056" w:rsidP="006B6B08">
      <w:pPr>
        <w:widowControl w:val="0"/>
        <w:spacing w:line="260" w:lineRule="exact"/>
        <w:rPr>
          <w:rFonts w:ascii="Verdana" w:hAnsi="Verdana" w:cs="Arial"/>
          <w:sz w:val="18"/>
          <w:szCs w:val="18"/>
        </w:rPr>
      </w:pPr>
    </w:p>
    <w:p w:rsidR="00EE0056" w:rsidRDefault="00EE0056" w:rsidP="006B6B08">
      <w:pPr>
        <w:widowControl w:val="0"/>
        <w:spacing w:line="260" w:lineRule="exact"/>
        <w:rPr>
          <w:rFonts w:ascii="Verdana" w:hAnsi="Verdana" w:cs="Arial"/>
          <w:sz w:val="18"/>
          <w:szCs w:val="18"/>
        </w:rPr>
      </w:pPr>
    </w:p>
    <w:p w:rsidR="00346A87" w:rsidRPr="007021E8" w:rsidRDefault="00346A87" w:rsidP="006B6B08">
      <w:pPr>
        <w:widowControl w:val="0"/>
        <w:spacing w:line="260" w:lineRule="exact"/>
        <w:rPr>
          <w:rFonts w:ascii="Verdana" w:hAnsi="Verdana" w:cs="Arial"/>
          <w:sz w:val="18"/>
          <w:szCs w:val="18"/>
        </w:rPr>
      </w:pPr>
    </w:p>
    <w:p w:rsidR="00EE0056" w:rsidRPr="007021E8" w:rsidRDefault="00EE0056" w:rsidP="006B6B08">
      <w:pPr>
        <w:widowControl w:val="0"/>
        <w:spacing w:line="260" w:lineRule="exact"/>
        <w:rPr>
          <w:rFonts w:ascii="Verdana" w:hAnsi="Verdana" w:cs="Arial"/>
          <w:sz w:val="18"/>
          <w:szCs w:val="18"/>
        </w:rPr>
      </w:pPr>
    </w:p>
    <w:p w:rsidR="00EE0056" w:rsidRPr="007021E8" w:rsidRDefault="00EE0056" w:rsidP="006B6B08">
      <w:pPr>
        <w:widowControl w:val="0"/>
        <w:spacing w:line="260" w:lineRule="exact"/>
        <w:rPr>
          <w:rFonts w:ascii="Verdana" w:hAnsi="Verdana" w:cs="Arial"/>
          <w:b/>
          <w:sz w:val="18"/>
          <w:szCs w:val="18"/>
        </w:rPr>
      </w:pPr>
      <w:r w:rsidRPr="007021E8">
        <w:rPr>
          <w:rFonts w:ascii="Verdana" w:hAnsi="Verdana" w:cs="Arial"/>
          <w:b/>
          <w:sz w:val="18"/>
          <w:szCs w:val="18"/>
        </w:rPr>
        <w:t>VOORSTEL VAN WET</w:t>
      </w:r>
    </w:p>
    <w:p w:rsidR="00EE0056" w:rsidRPr="007021E8" w:rsidRDefault="00EE0056" w:rsidP="006B6B08">
      <w:pPr>
        <w:widowControl w:val="0"/>
        <w:spacing w:line="260" w:lineRule="exact"/>
        <w:rPr>
          <w:rFonts w:ascii="Verdana" w:hAnsi="Verdana" w:cs="Arial"/>
          <w:sz w:val="18"/>
          <w:szCs w:val="18"/>
        </w:rPr>
      </w:pPr>
    </w:p>
    <w:p w:rsidR="00EE0056" w:rsidRPr="007021E8" w:rsidRDefault="00EE0056" w:rsidP="006B6B08">
      <w:pPr>
        <w:widowControl w:val="0"/>
        <w:spacing w:line="260" w:lineRule="exact"/>
        <w:rPr>
          <w:rFonts w:ascii="Verdana" w:hAnsi="Verdana" w:cs="Arial"/>
          <w:sz w:val="18"/>
          <w:szCs w:val="18"/>
        </w:rPr>
      </w:pPr>
    </w:p>
    <w:p w:rsidR="00EE0056" w:rsidRPr="007021E8" w:rsidRDefault="00EE0056" w:rsidP="006B6B08">
      <w:pPr>
        <w:widowControl w:val="0"/>
        <w:spacing w:line="260" w:lineRule="exact"/>
        <w:rPr>
          <w:rFonts w:ascii="Verdana" w:hAnsi="Verdana" w:cs="Arial"/>
          <w:sz w:val="18"/>
          <w:szCs w:val="18"/>
        </w:rPr>
      </w:pPr>
    </w:p>
    <w:p w:rsidR="00EE0056" w:rsidRPr="007021E8" w:rsidRDefault="00EE0056" w:rsidP="00A7181A">
      <w:pPr>
        <w:widowControl w:val="0"/>
        <w:spacing w:line="260" w:lineRule="exact"/>
        <w:ind w:firstLine="170"/>
        <w:rPr>
          <w:rFonts w:ascii="Verdana" w:hAnsi="Verdana" w:cs="Arial"/>
          <w:sz w:val="18"/>
          <w:szCs w:val="18"/>
        </w:rPr>
      </w:pPr>
      <w:r w:rsidRPr="007021E8">
        <w:rPr>
          <w:rFonts w:ascii="Verdana" w:hAnsi="Verdana" w:cs="Arial"/>
          <w:sz w:val="18"/>
          <w:szCs w:val="18"/>
        </w:rPr>
        <w:t xml:space="preserve">Wij </w:t>
      </w:r>
      <w:r w:rsidR="00EB4694" w:rsidRPr="007021E8">
        <w:rPr>
          <w:rFonts w:ascii="Verdana" w:hAnsi="Verdana" w:cs="Arial"/>
          <w:sz w:val="18"/>
          <w:szCs w:val="18"/>
        </w:rPr>
        <w:t>Willem-Alexander</w:t>
      </w:r>
      <w:r w:rsidRPr="007021E8">
        <w:rPr>
          <w:rFonts w:ascii="Verdana" w:hAnsi="Verdana" w:cs="Arial"/>
          <w:sz w:val="18"/>
          <w:szCs w:val="18"/>
        </w:rPr>
        <w:t>, bij de gratie Gods, Koning der Nederlanden, Prins van Oranje-Nassau, enz. enz. enz.</w:t>
      </w:r>
    </w:p>
    <w:p w:rsidR="00EE0056" w:rsidRPr="007021E8" w:rsidRDefault="00EE0056" w:rsidP="006B6B08">
      <w:pPr>
        <w:widowControl w:val="0"/>
        <w:spacing w:line="260" w:lineRule="exact"/>
        <w:rPr>
          <w:rFonts w:ascii="Verdana" w:hAnsi="Verdana" w:cs="Arial"/>
          <w:sz w:val="18"/>
          <w:szCs w:val="18"/>
        </w:rPr>
      </w:pPr>
    </w:p>
    <w:p w:rsidR="00EE0056" w:rsidRPr="007021E8" w:rsidRDefault="00EE0056" w:rsidP="00A7181A">
      <w:pPr>
        <w:widowControl w:val="0"/>
        <w:spacing w:line="260" w:lineRule="exact"/>
        <w:ind w:firstLine="170"/>
        <w:rPr>
          <w:rFonts w:ascii="Verdana" w:hAnsi="Verdana" w:cs="Arial"/>
          <w:sz w:val="18"/>
          <w:szCs w:val="18"/>
        </w:rPr>
      </w:pPr>
      <w:r w:rsidRPr="007021E8">
        <w:rPr>
          <w:rFonts w:ascii="Verdana" w:hAnsi="Verdana" w:cs="Arial"/>
          <w:sz w:val="18"/>
          <w:szCs w:val="18"/>
        </w:rPr>
        <w:t>Allen, die deze zullen zien of horen lezen, saluut! doen te weten:</w:t>
      </w:r>
    </w:p>
    <w:p w:rsidR="00D14991" w:rsidRPr="007021E8" w:rsidRDefault="00EE0056" w:rsidP="00A7181A">
      <w:pPr>
        <w:widowControl w:val="0"/>
        <w:spacing w:line="260" w:lineRule="exact"/>
        <w:ind w:firstLine="170"/>
        <w:rPr>
          <w:rFonts w:ascii="Verdana" w:hAnsi="Verdana" w:cs="Arial"/>
          <w:sz w:val="18"/>
          <w:szCs w:val="18"/>
        </w:rPr>
      </w:pPr>
      <w:r w:rsidRPr="007021E8">
        <w:rPr>
          <w:rFonts w:ascii="Verdana" w:hAnsi="Verdana" w:cs="Arial"/>
          <w:sz w:val="18"/>
          <w:szCs w:val="18"/>
        </w:rPr>
        <w:t xml:space="preserve">Alzo Wij in overweging genomen hebben, dat </w:t>
      </w:r>
      <w:r w:rsidR="00E6389B" w:rsidRPr="007021E8">
        <w:rPr>
          <w:rFonts w:ascii="Verdana" w:hAnsi="Verdana" w:cs="Arial"/>
          <w:sz w:val="18"/>
          <w:szCs w:val="18"/>
        </w:rPr>
        <w:t xml:space="preserve">het wenselijk </w:t>
      </w:r>
      <w:r w:rsidR="00DD1941" w:rsidRPr="00DD1941">
        <w:rPr>
          <w:rFonts w:ascii="Verdana" w:hAnsi="Verdana" w:cs="Arial"/>
          <w:iCs/>
          <w:sz w:val="18"/>
          <w:szCs w:val="18"/>
        </w:rPr>
        <w:t xml:space="preserve">is te voorzien in toezicht op het beloningsbeleid van financiële ondernemingen, een maximum te stellen aan variabele beloningen, alsmede </w:t>
      </w:r>
      <w:r w:rsidR="00DA2790">
        <w:rPr>
          <w:rFonts w:ascii="Verdana" w:hAnsi="Verdana" w:cs="Arial"/>
          <w:iCs/>
          <w:sz w:val="18"/>
          <w:szCs w:val="18"/>
        </w:rPr>
        <w:t>regels</w:t>
      </w:r>
      <w:r w:rsidR="00DD1941" w:rsidRPr="00DD1941">
        <w:rPr>
          <w:rFonts w:ascii="Verdana" w:hAnsi="Verdana" w:cs="Arial"/>
          <w:iCs/>
          <w:sz w:val="18"/>
          <w:szCs w:val="18"/>
        </w:rPr>
        <w:t xml:space="preserve"> te stellen </w:t>
      </w:r>
      <w:r w:rsidR="00767F63">
        <w:rPr>
          <w:rFonts w:ascii="Verdana" w:hAnsi="Verdana" w:cs="Arial"/>
          <w:iCs/>
          <w:sz w:val="18"/>
          <w:szCs w:val="18"/>
        </w:rPr>
        <w:t xml:space="preserve">met betrekking tot </w:t>
      </w:r>
      <w:r w:rsidR="00266158">
        <w:rPr>
          <w:rFonts w:ascii="Verdana" w:hAnsi="Verdana" w:cs="Arial"/>
          <w:iCs/>
          <w:sz w:val="18"/>
          <w:szCs w:val="18"/>
        </w:rPr>
        <w:t xml:space="preserve">de </w:t>
      </w:r>
      <w:r w:rsidR="00DD1941" w:rsidRPr="00DD1941">
        <w:rPr>
          <w:rFonts w:ascii="Verdana" w:hAnsi="Verdana" w:cs="Arial"/>
          <w:iCs/>
          <w:sz w:val="18"/>
          <w:szCs w:val="18"/>
        </w:rPr>
        <w:t>transparantie van beloningsbeleid</w:t>
      </w:r>
      <w:r w:rsidR="00DD1941">
        <w:rPr>
          <w:rFonts w:ascii="Verdana" w:hAnsi="Verdana" w:cs="Arial"/>
          <w:sz w:val="18"/>
          <w:szCs w:val="18"/>
        </w:rPr>
        <w:t>;</w:t>
      </w:r>
    </w:p>
    <w:p w:rsidR="00EE0056" w:rsidRPr="007021E8" w:rsidRDefault="00EE0056" w:rsidP="00A7181A">
      <w:pPr>
        <w:widowControl w:val="0"/>
        <w:spacing w:line="260" w:lineRule="exact"/>
        <w:ind w:firstLine="170"/>
        <w:rPr>
          <w:rFonts w:ascii="Verdana" w:hAnsi="Verdana" w:cs="Arial"/>
          <w:sz w:val="18"/>
          <w:szCs w:val="18"/>
        </w:rPr>
      </w:pPr>
      <w:r w:rsidRPr="007021E8">
        <w:rPr>
          <w:rFonts w:ascii="Verdana" w:hAnsi="Verdana" w:cs="Arial"/>
          <w:sz w:val="18"/>
          <w:szCs w:val="18"/>
        </w:rPr>
        <w:t>Zo is het, dat Wij, de Afdeling advisering van de Raad van State gehoord, en met gemeen overleg der Staten</w:t>
      </w:r>
      <w:r w:rsidRPr="007021E8">
        <w:rPr>
          <w:rFonts w:ascii="Verdana" w:hAnsi="Verdana" w:cs="Arial"/>
          <w:sz w:val="18"/>
          <w:szCs w:val="18"/>
        </w:rPr>
        <w:noBreakHyphen/>
        <w:t>Generaal, hebben goedgevonden en verstaan, gelijk Wij goedvinden en verstaan bij deze:</w:t>
      </w:r>
    </w:p>
    <w:p w:rsidR="00EE0056" w:rsidRPr="007021E8" w:rsidRDefault="00EE0056" w:rsidP="006B6B08">
      <w:pPr>
        <w:widowControl w:val="0"/>
        <w:spacing w:line="260" w:lineRule="exact"/>
        <w:rPr>
          <w:rFonts w:ascii="Verdana" w:hAnsi="Verdana" w:cs="Arial"/>
          <w:sz w:val="18"/>
          <w:szCs w:val="18"/>
        </w:rPr>
      </w:pPr>
    </w:p>
    <w:p w:rsidR="00EE0056" w:rsidRPr="007021E8" w:rsidRDefault="00EE0056" w:rsidP="006B6B08">
      <w:pPr>
        <w:widowControl w:val="0"/>
        <w:spacing w:line="260" w:lineRule="exact"/>
        <w:rPr>
          <w:rFonts w:ascii="Verdana" w:hAnsi="Verdana" w:cs="Arial"/>
          <w:sz w:val="18"/>
          <w:szCs w:val="18"/>
        </w:rPr>
      </w:pPr>
    </w:p>
    <w:p w:rsidR="00EE0056" w:rsidRPr="007021E8" w:rsidRDefault="00DD1941" w:rsidP="006B6B08">
      <w:pPr>
        <w:widowControl w:val="0"/>
        <w:spacing w:line="260" w:lineRule="exact"/>
        <w:rPr>
          <w:rFonts w:ascii="Verdana" w:hAnsi="Verdana"/>
          <w:b/>
          <w:sz w:val="18"/>
          <w:szCs w:val="18"/>
        </w:rPr>
      </w:pPr>
      <w:r>
        <w:rPr>
          <w:rFonts w:ascii="Verdana" w:hAnsi="Verdana"/>
          <w:b/>
          <w:sz w:val="18"/>
          <w:szCs w:val="18"/>
        </w:rPr>
        <w:t>ARTIKEL I</w:t>
      </w:r>
    </w:p>
    <w:p w:rsidR="00CA7D6D" w:rsidRPr="00DD1941" w:rsidRDefault="00CA7D6D" w:rsidP="006B6B08">
      <w:pPr>
        <w:widowControl w:val="0"/>
        <w:spacing w:line="260" w:lineRule="exact"/>
        <w:rPr>
          <w:rFonts w:ascii="Verdana" w:hAnsi="Verdana" w:cs="Arial"/>
          <w:sz w:val="18"/>
          <w:szCs w:val="18"/>
        </w:rPr>
      </w:pPr>
    </w:p>
    <w:p w:rsidR="00DD1941" w:rsidRPr="00DD1941" w:rsidRDefault="00DD1941" w:rsidP="00A7181A">
      <w:pPr>
        <w:widowControl w:val="0"/>
        <w:spacing w:line="260" w:lineRule="exact"/>
        <w:ind w:firstLine="170"/>
        <w:rPr>
          <w:rFonts w:ascii="Verdana" w:hAnsi="Verdana" w:cs="Arial"/>
          <w:sz w:val="18"/>
          <w:szCs w:val="18"/>
        </w:rPr>
      </w:pPr>
      <w:r w:rsidRPr="00DD1941">
        <w:rPr>
          <w:rFonts w:ascii="Verdana" w:hAnsi="Verdana" w:cs="Arial"/>
          <w:sz w:val="18"/>
          <w:szCs w:val="18"/>
        </w:rPr>
        <w:t xml:space="preserve">De </w:t>
      </w:r>
      <w:r w:rsidRPr="00DD1941">
        <w:rPr>
          <w:rFonts w:ascii="Verdana" w:hAnsi="Verdana" w:cs="Arial"/>
          <w:b/>
          <w:sz w:val="18"/>
          <w:szCs w:val="18"/>
        </w:rPr>
        <w:t>Wet op het financieel toezicht</w:t>
      </w:r>
      <w:r w:rsidRPr="00DD1941">
        <w:rPr>
          <w:rFonts w:ascii="Verdana" w:hAnsi="Verdana" w:cs="Arial"/>
          <w:sz w:val="18"/>
          <w:szCs w:val="18"/>
        </w:rPr>
        <w:t xml:space="preserve"> wordt als volgt gewijzigd:</w:t>
      </w:r>
    </w:p>
    <w:p w:rsidR="00DD1941" w:rsidRPr="00DD1941" w:rsidRDefault="00DD1941" w:rsidP="00DD1941">
      <w:pPr>
        <w:widowControl w:val="0"/>
        <w:spacing w:line="260" w:lineRule="exact"/>
        <w:rPr>
          <w:rFonts w:ascii="Verdana" w:hAnsi="Verdana" w:cs="Arial"/>
          <w:sz w:val="18"/>
          <w:szCs w:val="18"/>
        </w:rPr>
      </w:pPr>
    </w:p>
    <w:p w:rsidR="00AC3321" w:rsidRDefault="00AC3321" w:rsidP="00DD1941">
      <w:pPr>
        <w:widowControl w:val="0"/>
        <w:spacing w:line="260" w:lineRule="exact"/>
        <w:rPr>
          <w:rFonts w:ascii="Verdana" w:hAnsi="Verdana" w:cs="Arial"/>
          <w:sz w:val="18"/>
          <w:szCs w:val="18"/>
        </w:rPr>
      </w:pPr>
    </w:p>
    <w:p w:rsidR="000461CB" w:rsidRDefault="000461CB" w:rsidP="00DD1941">
      <w:pPr>
        <w:widowControl w:val="0"/>
        <w:spacing w:line="260" w:lineRule="exact"/>
        <w:rPr>
          <w:rFonts w:ascii="Verdana" w:hAnsi="Verdana" w:cs="Arial"/>
          <w:sz w:val="18"/>
          <w:szCs w:val="18"/>
        </w:rPr>
      </w:pPr>
    </w:p>
    <w:p w:rsidR="00AC3321" w:rsidRDefault="0051271A" w:rsidP="00DD1941">
      <w:pPr>
        <w:widowControl w:val="0"/>
        <w:spacing w:line="260" w:lineRule="exact"/>
        <w:rPr>
          <w:rFonts w:ascii="Verdana" w:hAnsi="Verdana" w:cs="Arial"/>
          <w:sz w:val="18"/>
          <w:szCs w:val="18"/>
        </w:rPr>
      </w:pPr>
      <w:r>
        <w:rPr>
          <w:rFonts w:ascii="Verdana" w:hAnsi="Verdana" w:cs="Arial"/>
          <w:sz w:val="18"/>
          <w:szCs w:val="18"/>
        </w:rPr>
        <w:t>A</w:t>
      </w:r>
    </w:p>
    <w:p w:rsidR="00AC3321" w:rsidRDefault="00AC3321" w:rsidP="00DD1941">
      <w:pPr>
        <w:widowControl w:val="0"/>
        <w:spacing w:line="260" w:lineRule="exact"/>
        <w:rPr>
          <w:rFonts w:ascii="Verdana" w:hAnsi="Verdana" w:cs="Arial"/>
          <w:sz w:val="18"/>
          <w:szCs w:val="18"/>
        </w:rPr>
      </w:pPr>
    </w:p>
    <w:p w:rsidR="00DD1941" w:rsidRPr="00DD1941" w:rsidRDefault="00DD1941" w:rsidP="00290B6C">
      <w:pPr>
        <w:widowControl w:val="0"/>
        <w:spacing w:line="260" w:lineRule="exact"/>
        <w:rPr>
          <w:rFonts w:ascii="Verdana" w:hAnsi="Verdana" w:cs="Arial"/>
          <w:sz w:val="18"/>
          <w:szCs w:val="18"/>
        </w:rPr>
      </w:pPr>
      <w:r w:rsidRPr="00DD1941">
        <w:rPr>
          <w:rFonts w:ascii="Verdana" w:hAnsi="Verdana" w:cs="Arial"/>
          <w:sz w:val="18"/>
          <w:szCs w:val="18"/>
        </w:rPr>
        <w:t>Artikel 1:46, tweede lid, wordt als volgt gewijzigd:</w:t>
      </w:r>
    </w:p>
    <w:p w:rsidR="00DD1941" w:rsidRPr="00DD1941" w:rsidRDefault="00056AA2" w:rsidP="00A7181A">
      <w:pPr>
        <w:widowControl w:val="0"/>
        <w:spacing w:line="260" w:lineRule="exact"/>
        <w:ind w:firstLine="170"/>
        <w:rPr>
          <w:rFonts w:ascii="Verdana" w:hAnsi="Verdana" w:cs="Arial"/>
          <w:sz w:val="18"/>
          <w:szCs w:val="18"/>
        </w:rPr>
      </w:pPr>
      <w:r>
        <w:rPr>
          <w:rFonts w:ascii="Verdana" w:hAnsi="Verdana" w:cs="Arial"/>
          <w:sz w:val="18"/>
          <w:szCs w:val="18"/>
        </w:rPr>
        <w:t xml:space="preserve">1. </w:t>
      </w:r>
      <w:r w:rsidR="00DD1941" w:rsidRPr="00DD1941">
        <w:rPr>
          <w:rFonts w:ascii="Verdana" w:hAnsi="Verdana" w:cs="Arial"/>
          <w:sz w:val="18"/>
          <w:szCs w:val="18"/>
        </w:rPr>
        <w:t xml:space="preserve">De onderdelen </w:t>
      </w:r>
      <w:r w:rsidR="00687590">
        <w:rPr>
          <w:rFonts w:ascii="Verdana" w:hAnsi="Verdana" w:cs="Arial"/>
          <w:sz w:val="18"/>
          <w:szCs w:val="18"/>
        </w:rPr>
        <w:t>b</w:t>
      </w:r>
      <w:r w:rsidR="00DD1941" w:rsidRPr="00DD1941">
        <w:rPr>
          <w:rFonts w:ascii="Verdana" w:hAnsi="Verdana" w:cs="Arial"/>
          <w:sz w:val="18"/>
          <w:szCs w:val="18"/>
        </w:rPr>
        <w:t xml:space="preserve"> tot en met e worden geletterd </w:t>
      </w:r>
      <w:r w:rsidR="00687590">
        <w:rPr>
          <w:rFonts w:ascii="Verdana" w:hAnsi="Verdana" w:cs="Arial"/>
          <w:sz w:val="18"/>
          <w:szCs w:val="18"/>
        </w:rPr>
        <w:t>c</w:t>
      </w:r>
      <w:r w:rsidR="00DD1941" w:rsidRPr="00DD1941">
        <w:rPr>
          <w:rFonts w:ascii="Verdana" w:hAnsi="Verdana" w:cs="Arial"/>
          <w:sz w:val="18"/>
          <w:szCs w:val="18"/>
        </w:rPr>
        <w:t xml:space="preserve"> tot en met f.</w:t>
      </w:r>
    </w:p>
    <w:p w:rsidR="00DD1941" w:rsidRPr="00DD1941" w:rsidRDefault="00056AA2" w:rsidP="00A7181A">
      <w:pPr>
        <w:widowControl w:val="0"/>
        <w:spacing w:line="260" w:lineRule="exact"/>
        <w:ind w:firstLine="170"/>
        <w:rPr>
          <w:rFonts w:ascii="Verdana" w:hAnsi="Verdana" w:cs="Arial"/>
          <w:sz w:val="18"/>
          <w:szCs w:val="18"/>
        </w:rPr>
      </w:pPr>
      <w:r>
        <w:rPr>
          <w:rFonts w:ascii="Verdana" w:hAnsi="Verdana" w:cs="Arial"/>
          <w:sz w:val="18"/>
          <w:szCs w:val="18"/>
        </w:rPr>
        <w:t xml:space="preserve">2. </w:t>
      </w:r>
      <w:r w:rsidR="00DD1941" w:rsidRPr="00DD1941">
        <w:rPr>
          <w:rFonts w:ascii="Verdana" w:hAnsi="Verdana" w:cs="Arial"/>
          <w:sz w:val="18"/>
          <w:szCs w:val="18"/>
        </w:rPr>
        <w:t>Er wordt een onderdeel ingevoegd, luidende:</w:t>
      </w:r>
    </w:p>
    <w:p w:rsidR="00DD1941" w:rsidRPr="00DD1941" w:rsidRDefault="00687590" w:rsidP="00A7181A">
      <w:pPr>
        <w:widowControl w:val="0"/>
        <w:spacing w:line="260" w:lineRule="exact"/>
        <w:ind w:firstLine="170"/>
        <w:rPr>
          <w:rFonts w:ascii="Verdana" w:hAnsi="Verdana" w:cs="Arial"/>
          <w:sz w:val="18"/>
          <w:szCs w:val="18"/>
        </w:rPr>
      </w:pPr>
      <w:r>
        <w:rPr>
          <w:rFonts w:ascii="Verdana" w:hAnsi="Verdana" w:cs="Arial"/>
          <w:sz w:val="18"/>
          <w:szCs w:val="18"/>
        </w:rPr>
        <w:t>b</w:t>
      </w:r>
      <w:r w:rsidR="00056AA2">
        <w:rPr>
          <w:rFonts w:ascii="Verdana" w:hAnsi="Verdana" w:cs="Arial"/>
          <w:sz w:val="18"/>
          <w:szCs w:val="18"/>
        </w:rPr>
        <w:t>.</w:t>
      </w:r>
      <w:r w:rsidR="00DD1941" w:rsidRPr="00DD1941">
        <w:rPr>
          <w:rFonts w:ascii="Verdana" w:hAnsi="Verdana" w:cs="Arial"/>
          <w:sz w:val="18"/>
          <w:szCs w:val="18"/>
        </w:rPr>
        <w:t xml:space="preserve"> het beloningsbeleid, bedoeld in hoofdstuk 1.7;.</w:t>
      </w:r>
    </w:p>
    <w:p w:rsidR="00DD1941" w:rsidRDefault="00DD1941" w:rsidP="00DD1941">
      <w:pPr>
        <w:widowControl w:val="0"/>
        <w:spacing w:line="260" w:lineRule="exact"/>
        <w:rPr>
          <w:rFonts w:ascii="Verdana" w:hAnsi="Verdana" w:cs="Arial"/>
          <w:sz w:val="18"/>
          <w:szCs w:val="18"/>
        </w:rPr>
      </w:pPr>
    </w:p>
    <w:p w:rsidR="000461CB" w:rsidRPr="00DD1941" w:rsidRDefault="000461CB" w:rsidP="00DD1941">
      <w:pPr>
        <w:widowControl w:val="0"/>
        <w:spacing w:line="260" w:lineRule="exact"/>
        <w:rPr>
          <w:rFonts w:ascii="Verdana" w:hAnsi="Verdana" w:cs="Arial"/>
          <w:sz w:val="18"/>
          <w:szCs w:val="18"/>
        </w:rPr>
      </w:pPr>
    </w:p>
    <w:p w:rsidR="00DD1941" w:rsidRDefault="0051271A" w:rsidP="00DD1941">
      <w:pPr>
        <w:widowControl w:val="0"/>
        <w:spacing w:line="260" w:lineRule="exact"/>
        <w:rPr>
          <w:rFonts w:ascii="Verdana" w:hAnsi="Verdana" w:cs="Arial"/>
          <w:sz w:val="18"/>
          <w:szCs w:val="18"/>
        </w:rPr>
      </w:pPr>
      <w:r>
        <w:rPr>
          <w:rFonts w:ascii="Verdana" w:hAnsi="Verdana" w:cs="Arial"/>
          <w:sz w:val="18"/>
          <w:szCs w:val="18"/>
        </w:rPr>
        <w:t>B</w:t>
      </w:r>
    </w:p>
    <w:p w:rsidR="006F4A53" w:rsidRDefault="006F4A53" w:rsidP="00DD1941">
      <w:pPr>
        <w:widowControl w:val="0"/>
        <w:spacing w:line="260" w:lineRule="exact"/>
        <w:rPr>
          <w:rFonts w:ascii="Verdana" w:hAnsi="Verdana" w:cs="Arial"/>
          <w:sz w:val="18"/>
          <w:szCs w:val="18"/>
        </w:rPr>
      </w:pPr>
    </w:p>
    <w:p w:rsidR="006F4A53" w:rsidRDefault="006F4A53" w:rsidP="00DD1941">
      <w:pPr>
        <w:widowControl w:val="0"/>
        <w:spacing w:line="260" w:lineRule="exact"/>
        <w:rPr>
          <w:rFonts w:ascii="Verdana" w:hAnsi="Verdana" w:cs="Arial"/>
          <w:sz w:val="18"/>
          <w:szCs w:val="18"/>
        </w:rPr>
      </w:pPr>
      <w:r>
        <w:rPr>
          <w:rFonts w:ascii="Verdana" w:hAnsi="Verdana" w:cs="Arial"/>
          <w:sz w:val="18"/>
          <w:szCs w:val="18"/>
        </w:rPr>
        <w:t>Artikel 1:75 wordt als volgt gewijzigd:</w:t>
      </w:r>
    </w:p>
    <w:p w:rsidR="002B41A5" w:rsidRDefault="002B41A5" w:rsidP="002B41A5">
      <w:pPr>
        <w:widowControl w:val="0"/>
        <w:spacing w:line="260" w:lineRule="exact"/>
        <w:rPr>
          <w:rFonts w:ascii="Verdana" w:hAnsi="Verdana" w:cs="Arial"/>
          <w:sz w:val="18"/>
          <w:szCs w:val="18"/>
        </w:rPr>
      </w:pPr>
      <w:r>
        <w:rPr>
          <w:rFonts w:ascii="Verdana" w:hAnsi="Verdana" w:cs="Arial"/>
          <w:sz w:val="18"/>
          <w:szCs w:val="18"/>
        </w:rPr>
        <w:tab/>
      </w:r>
      <w:r w:rsidR="006F4A53">
        <w:rPr>
          <w:rFonts w:ascii="Verdana" w:hAnsi="Verdana" w:cs="Arial"/>
          <w:sz w:val="18"/>
          <w:szCs w:val="18"/>
        </w:rPr>
        <w:t>1. Aan het e</w:t>
      </w:r>
      <w:r>
        <w:rPr>
          <w:rFonts w:ascii="Verdana" w:hAnsi="Verdana" w:cs="Arial"/>
          <w:sz w:val="18"/>
          <w:szCs w:val="18"/>
        </w:rPr>
        <w:t>erste lid wordt onder vervanging van de punt aan het slot van onderdeel g door een puntkomma een onderdeel toegevoegd, luide</w:t>
      </w:r>
      <w:r>
        <w:rPr>
          <w:rFonts w:ascii="Verdana" w:hAnsi="Verdana" w:cs="Arial"/>
          <w:sz w:val="18"/>
          <w:szCs w:val="18"/>
        </w:rPr>
        <w:t>n</w:t>
      </w:r>
      <w:r>
        <w:rPr>
          <w:rFonts w:ascii="Verdana" w:hAnsi="Verdana" w:cs="Arial"/>
          <w:sz w:val="18"/>
          <w:szCs w:val="18"/>
        </w:rPr>
        <w:t>de:</w:t>
      </w:r>
    </w:p>
    <w:p w:rsidR="002B41A5" w:rsidRDefault="002B41A5" w:rsidP="002B41A5">
      <w:pPr>
        <w:widowControl w:val="0"/>
        <w:spacing w:line="260" w:lineRule="exact"/>
        <w:rPr>
          <w:rFonts w:ascii="Verdana" w:hAnsi="Verdana" w:cs="Arial"/>
          <w:sz w:val="18"/>
          <w:szCs w:val="18"/>
        </w:rPr>
      </w:pPr>
      <w:r>
        <w:rPr>
          <w:rFonts w:ascii="Verdana" w:hAnsi="Verdana" w:cs="Arial"/>
          <w:sz w:val="18"/>
          <w:szCs w:val="18"/>
        </w:rPr>
        <w:tab/>
        <w:t>h. de aan het hoofd van een groep als bedoeld in artikel 1:114 staande groepsmaatschappij.</w:t>
      </w:r>
    </w:p>
    <w:p w:rsidR="006F4A53" w:rsidRDefault="006F4A53" w:rsidP="002B41A5">
      <w:pPr>
        <w:widowControl w:val="0"/>
        <w:spacing w:line="260" w:lineRule="exact"/>
        <w:rPr>
          <w:rFonts w:ascii="Verdana" w:hAnsi="Verdana" w:cs="Arial"/>
          <w:sz w:val="18"/>
          <w:szCs w:val="18"/>
        </w:rPr>
      </w:pPr>
      <w:r>
        <w:rPr>
          <w:rFonts w:ascii="Verdana" w:hAnsi="Verdana" w:cs="Arial"/>
          <w:sz w:val="18"/>
          <w:szCs w:val="18"/>
        </w:rPr>
        <w:tab/>
        <w:t>2. Er wordt een lid toegevoegd, luidende:</w:t>
      </w:r>
    </w:p>
    <w:p w:rsidR="006F4A53" w:rsidRDefault="006F4A53" w:rsidP="002B41A5">
      <w:pPr>
        <w:widowControl w:val="0"/>
        <w:spacing w:line="260" w:lineRule="exact"/>
        <w:rPr>
          <w:rFonts w:ascii="Verdana" w:hAnsi="Verdana" w:cs="Arial"/>
          <w:sz w:val="18"/>
          <w:szCs w:val="18"/>
        </w:rPr>
      </w:pPr>
      <w:r>
        <w:rPr>
          <w:rFonts w:ascii="Verdana" w:hAnsi="Verdana" w:cs="Arial"/>
          <w:sz w:val="18"/>
          <w:szCs w:val="18"/>
        </w:rPr>
        <w:tab/>
      </w:r>
      <w:r w:rsidRPr="002F12E8">
        <w:rPr>
          <w:rFonts w:ascii="Verdana" w:hAnsi="Verdana" w:cs="Arial"/>
          <w:sz w:val="18"/>
          <w:szCs w:val="18"/>
        </w:rPr>
        <w:t xml:space="preserve">4. Het derde lid is niet van toepassing op overeenkomsten tussen een </w:t>
      </w:r>
      <w:r w:rsidR="00C9474C" w:rsidRPr="002F12E8">
        <w:rPr>
          <w:rFonts w:ascii="Verdana" w:hAnsi="Verdana" w:cs="Arial"/>
          <w:sz w:val="18"/>
          <w:szCs w:val="18"/>
        </w:rPr>
        <w:t>fina</w:t>
      </w:r>
      <w:r w:rsidR="00C9474C" w:rsidRPr="002F12E8">
        <w:rPr>
          <w:rFonts w:ascii="Verdana" w:hAnsi="Verdana" w:cs="Arial"/>
          <w:sz w:val="18"/>
          <w:szCs w:val="18"/>
        </w:rPr>
        <w:t>n</w:t>
      </w:r>
      <w:r w:rsidR="00C9474C" w:rsidRPr="002F12E8">
        <w:rPr>
          <w:rFonts w:ascii="Verdana" w:hAnsi="Verdana" w:cs="Arial"/>
          <w:sz w:val="18"/>
          <w:szCs w:val="18"/>
        </w:rPr>
        <w:t>ciële onderneming of een aan het hoofd van een groep als bedoeld in artikel 1:114 staande groepsmaatschappij en</w:t>
      </w:r>
      <w:r w:rsidRPr="002F12E8">
        <w:rPr>
          <w:rFonts w:ascii="Verdana" w:hAnsi="Verdana" w:cs="Arial"/>
          <w:sz w:val="18"/>
          <w:szCs w:val="18"/>
        </w:rPr>
        <w:t xml:space="preserve"> een onder haar verantwoordelijkheid werkzame natuurlijk persoon, voor </w:t>
      </w:r>
      <w:r w:rsidR="00290B6C" w:rsidRPr="002F12E8">
        <w:rPr>
          <w:rFonts w:ascii="Verdana" w:hAnsi="Verdana" w:cs="Arial"/>
          <w:sz w:val="18"/>
          <w:szCs w:val="18"/>
        </w:rPr>
        <w:t xml:space="preserve">zover </w:t>
      </w:r>
      <w:r w:rsidRPr="002F12E8">
        <w:rPr>
          <w:rFonts w:ascii="Verdana" w:hAnsi="Verdana" w:cs="Arial"/>
          <w:sz w:val="18"/>
          <w:szCs w:val="18"/>
        </w:rPr>
        <w:t>de</w:t>
      </w:r>
      <w:r w:rsidR="002F713E" w:rsidRPr="002F12E8">
        <w:rPr>
          <w:rFonts w:ascii="Verdana" w:hAnsi="Verdana" w:cs="Arial"/>
          <w:sz w:val="18"/>
          <w:szCs w:val="18"/>
        </w:rPr>
        <w:t xml:space="preserve"> aanwijzing betrekking heeft </w:t>
      </w:r>
      <w:r w:rsidRPr="002F12E8">
        <w:rPr>
          <w:rFonts w:ascii="Verdana" w:hAnsi="Verdana" w:cs="Arial"/>
          <w:sz w:val="18"/>
          <w:szCs w:val="18"/>
        </w:rPr>
        <w:t>op Hoofdstuk 1.7.</w:t>
      </w:r>
    </w:p>
    <w:p w:rsidR="00770610" w:rsidRDefault="00770610" w:rsidP="00DD1941">
      <w:pPr>
        <w:widowControl w:val="0"/>
        <w:spacing w:line="260" w:lineRule="exact"/>
        <w:rPr>
          <w:rFonts w:ascii="Verdana" w:hAnsi="Verdana" w:cs="Arial"/>
          <w:sz w:val="18"/>
          <w:szCs w:val="18"/>
        </w:rPr>
      </w:pPr>
    </w:p>
    <w:p w:rsidR="00AC713C" w:rsidRDefault="00AC713C" w:rsidP="00DD1941">
      <w:pPr>
        <w:widowControl w:val="0"/>
        <w:spacing w:line="260" w:lineRule="exact"/>
        <w:rPr>
          <w:rFonts w:ascii="Verdana" w:hAnsi="Verdana" w:cs="Arial"/>
          <w:sz w:val="18"/>
          <w:szCs w:val="18"/>
        </w:rPr>
      </w:pPr>
    </w:p>
    <w:p w:rsidR="00A70539" w:rsidRDefault="00563DED" w:rsidP="00DD1941">
      <w:pPr>
        <w:widowControl w:val="0"/>
        <w:spacing w:line="260" w:lineRule="exact"/>
        <w:rPr>
          <w:rFonts w:ascii="Verdana" w:hAnsi="Verdana" w:cs="Arial"/>
          <w:sz w:val="18"/>
          <w:szCs w:val="18"/>
        </w:rPr>
      </w:pPr>
      <w:r>
        <w:rPr>
          <w:rFonts w:ascii="Verdana" w:hAnsi="Verdana" w:cs="Arial"/>
          <w:sz w:val="18"/>
          <w:szCs w:val="18"/>
        </w:rPr>
        <w:lastRenderedPageBreak/>
        <w:t>C</w:t>
      </w:r>
    </w:p>
    <w:p w:rsidR="00A70539" w:rsidRDefault="00A70539" w:rsidP="00DD1941">
      <w:pPr>
        <w:widowControl w:val="0"/>
        <w:spacing w:line="260" w:lineRule="exact"/>
        <w:rPr>
          <w:rFonts w:ascii="Verdana" w:hAnsi="Verdana" w:cs="Arial"/>
          <w:sz w:val="18"/>
          <w:szCs w:val="18"/>
        </w:rPr>
      </w:pPr>
    </w:p>
    <w:p w:rsidR="00A70539" w:rsidRDefault="00A70539" w:rsidP="00DD1941">
      <w:pPr>
        <w:widowControl w:val="0"/>
        <w:spacing w:line="260" w:lineRule="exact"/>
        <w:rPr>
          <w:rFonts w:ascii="Verdana" w:hAnsi="Verdana" w:cs="Arial"/>
          <w:sz w:val="18"/>
          <w:szCs w:val="18"/>
        </w:rPr>
      </w:pPr>
      <w:r>
        <w:rPr>
          <w:rFonts w:ascii="Verdana" w:hAnsi="Verdana" w:cs="Arial"/>
          <w:sz w:val="18"/>
          <w:szCs w:val="18"/>
        </w:rPr>
        <w:t xml:space="preserve">In artikel 1:97, eerste lid, onderdeel </w:t>
      </w:r>
      <w:r w:rsidR="004954CA">
        <w:rPr>
          <w:rFonts w:ascii="Verdana" w:hAnsi="Verdana" w:cs="Arial"/>
          <w:sz w:val="18"/>
          <w:szCs w:val="18"/>
        </w:rPr>
        <w:t>c</w:t>
      </w:r>
      <w:r>
        <w:rPr>
          <w:rFonts w:ascii="Verdana" w:hAnsi="Verdana" w:cs="Arial"/>
          <w:sz w:val="18"/>
          <w:szCs w:val="18"/>
        </w:rPr>
        <w:t>, wordt na “Artikel” ingevoegd: 1:113, 1:114, eerste en tweede lid, 1:117,</w:t>
      </w:r>
      <w:r w:rsidR="004954CA">
        <w:rPr>
          <w:rFonts w:ascii="Verdana" w:hAnsi="Verdana" w:cs="Arial"/>
          <w:sz w:val="18"/>
          <w:szCs w:val="18"/>
        </w:rPr>
        <w:t xml:space="preserve"> eerste tot en met derde lid, </w:t>
      </w:r>
      <w:r>
        <w:rPr>
          <w:rFonts w:ascii="Verdana" w:hAnsi="Verdana" w:cs="Arial"/>
          <w:sz w:val="18"/>
          <w:szCs w:val="18"/>
        </w:rPr>
        <w:t xml:space="preserve">1:118, 1:119  </w:t>
      </w:r>
      <w:r w:rsidR="00450D58">
        <w:rPr>
          <w:rFonts w:ascii="Verdana" w:hAnsi="Verdana" w:cs="Arial"/>
          <w:sz w:val="18"/>
          <w:szCs w:val="18"/>
        </w:rPr>
        <w:t>1:120,</w:t>
      </w:r>
      <w:r w:rsidR="004954CA">
        <w:rPr>
          <w:rFonts w:ascii="Verdana" w:hAnsi="Verdana" w:cs="Arial"/>
          <w:sz w:val="18"/>
          <w:szCs w:val="18"/>
        </w:rPr>
        <w:t xml:space="preserve"> eerste en tweede lid,</w:t>
      </w:r>
      <w:r w:rsidR="00450D58">
        <w:rPr>
          <w:rFonts w:ascii="Verdana" w:hAnsi="Verdana" w:cs="Arial"/>
          <w:sz w:val="18"/>
          <w:szCs w:val="18"/>
        </w:rPr>
        <w:t xml:space="preserve"> .</w:t>
      </w:r>
    </w:p>
    <w:p w:rsidR="00A70539" w:rsidRDefault="00A70539" w:rsidP="00DD1941">
      <w:pPr>
        <w:widowControl w:val="0"/>
        <w:spacing w:line="260" w:lineRule="exact"/>
        <w:rPr>
          <w:rFonts w:ascii="Verdana" w:hAnsi="Verdana" w:cs="Arial"/>
          <w:sz w:val="18"/>
          <w:szCs w:val="18"/>
        </w:rPr>
      </w:pPr>
    </w:p>
    <w:p w:rsidR="000461CB" w:rsidRDefault="000461CB" w:rsidP="00DD1941">
      <w:pPr>
        <w:widowControl w:val="0"/>
        <w:spacing w:line="260" w:lineRule="exact"/>
        <w:rPr>
          <w:rFonts w:ascii="Verdana" w:hAnsi="Verdana" w:cs="Arial"/>
          <w:sz w:val="18"/>
          <w:szCs w:val="18"/>
        </w:rPr>
      </w:pPr>
    </w:p>
    <w:p w:rsidR="003B44B3" w:rsidRDefault="00563DED" w:rsidP="00DD1941">
      <w:pPr>
        <w:widowControl w:val="0"/>
        <w:spacing w:line="260" w:lineRule="exact"/>
        <w:rPr>
          <w:rFonts w:ascii="Verdana" w:hAnsi="Verdana" w:cs="Arial"/>
          <w:sz w:val="18"/>
          <w:szCs w:val="18"/>
        </w:rPr>
      </w:pPr>
      <w:r>
        <w:rPr>
          <w:rFonts w:ascii="Verdana" w:hAnsi="Verdana" w:cs="Arial"/>
          <w:sz w:val="18"/>
          <w:szCs w:val="18"/>
        </w:rPr>
        <w:t>D</w:t>
      </w:r>
    </w:p>
    <w:p w:rsidR="002B41A5" w:rsidRDefault="002B41A5" w:rsidP="00DD1941">
      <w:pPr>
        <w:widowControl w:val="0"/>
        <w:spacing w:line="260" w:lineRule="exact"/>
        <w:rPr>
          <w:rFonts w:ascii="Verdana" w:hAnsi="Verdana" w:cs="Arial"/>
          <w:sz w:val="18"/>
          <w:szCs w:val="18"/>
        </w:rPr>
      </w:pPr>
    </w:p>
    <w:p w:rsidR="00DD1941" w:rsidRPr="00DD1941" w:rsidRDefault="003B44B3" w:rsidP="00A7181A">
      <w:pPr>
        <w:widowControl w:val="0"/>
        <w:spacing w:line="260" w:lineRule="exact"/>
        <w:ind w:firstLine="170"/>
        <w:rPr>
          <w:rFonts w:ascii="Verdana" w:hAnsi="Verdana" w:cs="Arial"/>
          <w:sz w:val="18"/>
          <w:szCs w:val="18"/>
        </w:rPr>
      </w:pPr>
      <w:r>
        <w:rPr>
          <w:rFonts w:ascii="Verdana" w:hAnsi="Verdana" w:cs="Arial"/>
          <w:sz w:val="18"/>
          <w:szCs w:val="18"/>
        </w:rPr>
        <w:t>Hoofdstuk 1.7 komt te luiden</w:t>
      </w:r>
      <w:r w:rsidR="00DD1941" w:rsidRPr="00DD1941">
        <w:rPr>
          <w:rFonts w:ascii="Verdana" w:hAnsi="Verdana" w:cs="Arial"/>
          <w:sz w:val="18"/>
          <w:szCs w:val="18"/>
        </w:rPr>
        <w:t xml:space="preserve">: </w:t>
      </w:r>
    </w:p>
    <w:p w:rsidR="00E6389B" w:rsidRPr="00DD1941" w:rsidRDefault="00E6389B" w:rsidP="006B6B08">
      <w:pPr>
        <w:widowControl w:val="0"/>
        <w:spacing w:line="260" w:lineRule="exact"/>
        <w:rPr>
          <w:rFonts w:ascii="Verdana" w:hAnsi="Verdana" w:cs="Arial"/>
          <w:sz w:val="18"/>
          <w:szCs w:val="18"/>
        </w:rPr>
      </w:pPr>
    </w:p>
    <w:p w:rsidR="00C0612B" w:rsidRPr="00C0612B" w:rsidRDefault="00C0612B" w:rsidP="00C0612B">
      <w:pPr>
        <w:widowControl w:val="0"/>
        <w:spacing w:line="260" w:lineRule="exact"/>
        <w:rPr>
          <w:rFonts w:ascii="Verdana" w:hAnsi="Verdana" w:cs="Arial"/>
          <w:b/>
          <w:sz w:val="18"/>
          <w:szCs w:val="18"/>
        </w:rPr>
      </w:pPr>
      <w:r w:rsidRPr="00C0612B">
        <w:rPr>
          <w:rFonts w:ascii="Verdana" w:hAnsi="Verdana" w:cs="Arial"/>
          <w:b/>
          <w:sz w:val="18"/>
          <w:szCs w:val="18"/>
        </w:rPr>
        <w:t>HOOFDSTUK 1.7 BELONINGSBELEID</w:t>
      </w:r>
    </w:p>
    <w:p w:rsidR="00C0612B" w:rsidRPr="00C0612B" w:rsidRDefault="00C0612B" w:rsidP="00C0612B">
      <w:pPr>
        <w:widowControl w:val="0"/>
        <w:spacing w:line="260" w:lineRule="exact"/>
        <w:rPr>
          <w:rFonts w:ascii="Verdana" w:hAnsi="Verdana" w:cs="Arial"/>
          <w:sz w:val="18"/>
          <w:szCs w:val="18"/>
        </w:rPr>
      </w:pPr>
    </w:p>
    <w:p w:rsidR="00C0612B" w:rsidRPr="00C0612B" w:rsidRDefault="00C0612B" w:rsidP="00C0612B">
      <w:pPr>
        <w:widowControl w:val="0"/>
        <w:spacing w:line="260" w:lineRule="exact"/>
        <w:rPr>
          <w:rFonts w:ascii="Verdana" w:hAnsi="Verdana" w:cs="Arial"/>
          <w:b/>
          <w:sz w:val="18"/>
          <w:szCs w:val="18"/>
        </w:rPr>
      </w:pPr>
      <w:r w:rsidRPr="00C0612B">
        <w:rPr>
          <w:rFonts w:ascii="Verdana" w:hAnsi="Verdana" w:cs="Arial"/>
          <w:b/>
          <w:sz w:val="18"/>
          <w:szCs w:val="18"/>
        </w:rPr>
        <w:t>Afdeling 1.7.1 Definities en reikwijdte</w:t>
      </w:r>
    </w:p>
    <w:p w:rsidR="00C0612B" w:rsidRDefault="00C0612B" w:rsidP="00C0612B">
      <w:pPr>
        <w:widowControl w:val="0"/>
        <w:spacing w:line="260" w:lineRule="exact"/>
        <w:rPr>
          <w:rFonts w:ascii="Verdana" w:hAnsi="Verdana" w:cs="Arial"/>
          <w:sz w:val="18"/>
          <w:szCs w:val="18"/>
        </w:rPr>
      </w:pPr>
    </w:p>
    <w:p w:rsidR="00C0612B" w:rsidRPr="00C0612B" w:rsidRDefault="00C0612B" w:rsidP="00C0612B">
      <w:pPr>
        <w:widowControl w:val="0"/>
        <w:spacing w:line="260" w:lineRule="exact"/>
        <w:rPr>
          <w:rFonts w:ascii="Verdana" w:hAnsi="Verdana" w:cs="Arial"/>
          <w:b/>
          <w:sz w:val="18"/>
          <w:szCs w:val="18"/>
        </w:rPr>
      </w:pPr>
      <w:r w:rsidRPr="00C0612B">
        <w:rPr>
          <w:rFonts w:ascii="Verdana" w:hAnsi="Verdana" w:cs="Arial"/>
          <w:b/>
          <w:sz w:val="18"/>
          <w:szCs w:val="18"/>
        </w:rPr>
        <w:t>Artikel 1:111</w:t>
      </w:r>
    </w:p>
    <w:p w:rsidR="00C0612B" w:rsidRDefault="00C0612B" w:rsidP="00C0612B">
      <w:pPr>
        <w:widowControl w:val="0"/>
        <w:spacing w:line="260" w:lineRule="exact"/>
        <w:rPr>
          <w:rFonts w:ascii="Verdana" w:hAnsi="Verdana" w:cs="Arial"/>
          <w:sz w:val="18"/>
          <w:szCs w:val="18"/>
        </w:rPr>
      </w:pPr>
    </w:p>
    <w:p w:rsidR="00C0612B" w:rsidRPr="00C0612B" w:rsidRDefault="00C0612B" w:rsidP="00A7181A">
      <w:pPr>
        <w:widowControl w:val="0"/>
        <w:spacing w:line="260" w:lineRule="exact"/>
        <w:ind w:firstLine="170"/>
        <w:rPr>
          <w:rFonts w:ascii="Verdana" w:hAnsi="Verdana" w:cs="Arial"/>
          <w:sz w:val="18"/>
          <w:szCs w:val="18"/>
        </w:rPr>
      </w:pPr>
      <w:r w:rsidRPr="00C0612B">
        <w:rPr>
          <w:rFonts w:ascii="Verdana" w:hAnsi="Verdana" w:cs="Arial"/>
          <w:sz w:val="18"/>
          <w:szCs w:val="18"/>
        </w:rPr>
        <w:t>In dit hoofdstuk wordt verstaan onder:</w:t>
      </w:r>
    </w:p>
    <w:p w:rsidR="00BF10EC" w:rsidRPr="00BF10EC" w:rsidRDefault="00BF10EC" w:rsidP="00A7181A">
      <w:pPr>
        <w:widowControl w:val="0"/>
        <w:spacing w:line="260" w:lineRule="exact"/>
        <w:ind w:firstLine="170"/>
        <w:rPr>
          <w:rFonts w:ascii="Verdana" w:hAnsi="Verdana" w:cs="Arial"/>
          <w:sz w:val="18"/>
          <w:szCs w:val="18"/>
        </w:rPr>
      </w:pPr>
      <w:r>
        <w:rPr>
          <w:rFonts w:ascii="Verdana" w:hAnsi="Verdana" w:cs="Arial"/>
          <w:i/>
          <w:sz w:val="18"/>
          <w:szCs w:val="18"/>
        </w:rPr>
        <w:t>financiële onderneming:</w:t>
      </w:r>
      <w:r>
        <w:rPr>
          <w:rFonts w:ascii="Verdana" w:hAnsi="Verdana" w:cs="Arial"/>
          <w:sz w:val="18"/>
          <w:szCs w:val="18"/>
        </w:rPr>
        <w:t>een financiële onderneming in de zin van artikel 1:1 van de Wft of een premiepensioeninstelling;</w:t>
      </w:r>
    </w:p>
    <w:p w:rsidR="00C0612B" w:rsidRPr="00C0612B" w:rsidRDefault="00C0612B" w:rsidP="00A7181A">
      <w:pPr>
        <w:widowControl w:val="0"/>
        <w:spacing w:line="260" w:lineRule="exact"/>
        <w:ind w:firstLine="170"/>
        <w:rPr>
          <w:rFonts w:ascii="Verdana" w:hAnsi="Verdana" w:cs="Arial"/>
          <w:sz w:val="18"/>
          <w:szCs w:val="18"/>
        </w:rPr>
      </w:pPr>
      <w:r w:rsidRPr="00C0612B">
        <w:rPr>
          <w:rFonts w:ascii="Verdana" w:hAnsi="Verdana" w:cs="Arial"/>
          <w:i/>
          <w:sz w:val="18"/>
          <w:szCs w:val="18"/>
        </w:rPr>
        <w:t>variabele beloning</w:t>
      </w:r>
      <w:r w:rsidRPr="00C0612B">
        <w:rPr>
          <w:rFonts w:ascii="Verdana" w:hAnsi="Verdana" w:cs="Arial"/>
          <w:sz w:val="18"/>
          <w:szCs w:val="18"/>
        </w:rPr>
        <w:t>: het deel van de totale beloning dat geen vaste beloning is;</w:t>
      </w:r>
    </w:p>
    <w:p w:rsidR="00C0612B" w:rsidRPr="00C0612B" w:rsidRDefault="00C0612B" w:rsidP="00A7181A">
      <w:pPr>
        <w:widowControl w:val="0"/>
        <w:spacing w:line="260" w:lineRule="exact"/>
        <w:ind w:firstLine="170"/>
        <w:rPr>
          <w:rFonts w:ascii="Verdana" w:hAnsi="Verdana" w:cs="Arial"/>
          <w:sz w:val="18"/>
          <w:szCs w:val="18"/>
        </w:rPr>
      </w:pPr>
      <w:r w:rsidRPr="00C0612B">
        <w:rPr>
          <w:rFonts w:ascii="Verdana" w:hAnsi="Verdana" w:cs="Arial"/>
          <w:i/>
          <w:sz w:val="18"/>
          <w:szCs w:val="18"/>
        </w:rPr>
        <w:t>vaste beloning</w:t>
      </w:r>
      <w:r w:rsidRPr="00C0612B">
        <w:rPr>
          <w:rFonts w:ascii="Verdana" w:hAnsi="Verdana" w:cs="Arial"/>
          <w:sz w:val="18"/>
          <w:szCs w:val="18"/>
        </w:rPr>
        <w:t>: het deel van de totale beloning dat bestaat uit onvoorwaa</w:t>
      </w:r>
      <w:r w:rsidRPr="00C0612B">
        <w:rPr>
          <w:rFonts w:ascii="Verdana" w:hAnsi="Verdana" w:cs="Arial"/>
          <w:sz w:val="18"/>
          <w:szCs w:val="18"/>
        </w:rPr>
        <w:t>r</w:t>
      </w:r>
      <w:r w:rsidRPr="00C0612B">
        <w:rPr>
          <w:rFonts w:ascii="Verdana" w:hAnsi="Verdana" w:cs="Arial"/>
          <w:sz w:val="18"/>
          <w:szCs w:val="18"/>
        </w:rPr>
        <w:t>delijke financiële of niet-financiële voordelen zoals uitgewerkt in het beloning</w:t>
      </w:r>
      <w:r w:rsidRPr="00C0612B">
        <w:rPr>
          <w:rFonts w:ascii="Verdana" w:hAnsi="Verdana" w:cs="Arial"/>
          <w:sz w:val="18"/>
          <w:szCs w:val="18"/>
        </w:rPr>
        <w:t>s</w:t>
      </w:r>
      <w:r w:rsidRPr="00C0612B">
        <w:rPr>
          <w:rFonts w:ascii="Verdana" w:hAnsi="Verdana" w:cs="Arial"/>
          <w:sz w:val="18"/>
          <w:szCs w:val="18"/>
        </w:rPr>
        <w:t>beleid van de onderneming of in overeenkomst</w:t>
      </w:r>
      <w:r w:rsidR="00D47DD7">
        <w:rPr>
          <w:rFonts w:ascii="Verdana" w:hAnsi="Verdana" w:cs="Arial"/>
          <w:sz w:val="18"/>
          <w:szCs w:val="18"/>
        </w:rPr>
        <w:t>en</w:t>
      </w:r>
      <w:r w:rsidRPr="00C0612B">
        <w:rPr>
          <w:rFonts w:ascii="Verdana" w:hAnsi="Verdana" w:cs="Arial"/>
          <w:sz w:val="18"/>
          <w:szCs w:val="18"/>
        </w:rPr>
        <w:t xml:space="preserve"> ten behoeve van het verric</w:t>
      </w:r>
      <w:r w:rsidRPr="00C0612B">
        <w:rPr>
          <w:rFonts w:ascii="Verdana" w:hAnsi="Verdana" w:cs="Arial"/>
          <w:sz w:val="18"/>
          <w:szCs w:val="18"/>
        </w:rPr>
        <w:t>h</w:t>
      </w:r>
      <w:r w:rsidRPr="00C0612B">
        <w:rPr>
          <w:rFonts w:ascii="Verdana" w:hAnsi="Verdana" w:cs="Arial"/>
          <w:sz w:val="18"/>
          <w:szCs w:val="18"/>
        </w:rPr>
        <w:t>ten van werkzaamheden voor de onderneming.</w:t>
      </w:r>
    </w:p>
    <w:p w:rsidR="00C0612B" w:rsidRPr="00C0612B" w:rsidRDefault="00C0612B" w:rsidP="00C0612B">
      <w:pPr>
        <w:widowControl w:val="0"/>
        <w:spacing w:line="260" w:lineRule="exact"/>
        <w:rPr>
          <w:rFonts w:ascii="Verdana" w:hAnsi="Verdana" w:cs="Arial"/>
          <w:sz w:val="18"/>
          <w:szCs w:val="18"/>
        </w:rPr>
      </w:pPr>
    </w:p>
    <w:p w:rsidR="00674B99" w:rsidRDefault="00674B99" w:rsidP="00FF76B7">
      <w:pPr>
        <w:keepNext/>
        <w:widowControl w:val="0"/>
        <w:spacing w:line="260" w:lineRule="exact"/>
        <w:rPr>
          <w:rFonts w:ascii="Verdana" w:hAnsi="Verdana" w:cs="Arial"/>
          <w:b/>
          <w:sz w:val="18"/>
          <w:szCs w:val="18"/>
        </w:rPr>
      </w:pPr>
      <w:r>
        <w:rPr>
          <w:rFonts w:ascii="Verdana" w:hAnsi="Verdana" w:cs="Arial"/>
          <w:b/>
          <w:sz w:val="18"/>
          <w:szCs w:val="18"/>
        </w:rPr>
        <w:t>Artikel 1:11</w:t>
      </w:r>
      <w:r w:rsidR="00495EDB">
        <w:rPr>
          <w:rFonts w:ascii="Verdana" w:hAnsi="Verdana" w:cs="Arial"/>
          <w:b/>
          <w:sz w:val="18"/>
          <w:szCs w:val="18"/>
        </w:rPr>
        <w:t>2</w:t>
      </w:r>
    </w:p>
    <w:p w:rsidR="00674B99" w:rsidRDefault="00674B99" w:rsidP="00FF76B7">
      <w:pPr>
        <w:keepNext/>
        <w:widowControl w:val="0"/>
        <w:spacing w:line="260" w:lineRule="exact"/>
        <w:rPr>
          <w:rFonts w:ascii="Verdana" w:hAnsi="Verdana" w:cs="Arial"/>
          <w:b/>
          <w:sz w:val="18"/>
          <w:szCs w:val="18"/>
        </w:rPr>
      </w:pPr>
    </w:p>
    <w:p w:rsidR="00A93B19" w:rsidRDefault="00A93B19" w:rsidP="00E36935">
      <w:pPr>
        <w:keepNext/>
        <w:widowControl w:val="0"/>
        <w:spacing w:line="260" w:lineRule="exact"/>
        <w:ind w:firstLine="170"/>
        <w:rPr>
          <w:rFonts w:ascii="Verdana" w:hAnsi="Verdana" w:cs="Arial"/>
          <w:sz w:val="18"/>
          <w:szCs w:val="18"/>
        </w:rPr>
      </w:pPr>
      <w:r>
        <w:rPr>
          <w:rFonts w:ascii="Verdana" w:hAnsi="Verdana" w:cs="Arial"/>
          <w:sz w:val="18"/>
          <w:szCs w:val="18"/>
        </w:rPr>
        <w:t xml:space="preserve">1. </w:t>
      </w:r>
      <w:r w:rsidR="007C41C5">
        <w:rPr>
          <w:rFonts w:ascii="Verdana" w:hAnsi="Verdana" w:cs="Arial"/>
          <w:sz w:val="18"/>
          <w:szCs w:val="18"/>
        </w:rPr>
        <w:t>De a</w:t>
      </w:r>
      <w:r w:rsidR="00E36935" w:rsidRPr="00E36935">
        <w:rPr>
          <w:rFonts w:ascii="Verdana" w:hAnsi="Verdana" w:cs="Arial"/>
          <w:sz w:val="18"/>
          <w:szCs w:val="18"/>
        </w:rPr>
        <w:t xml:space="preserve">fdelingen 1.7.2 </w:t>
      </w:r>
      <w:r w:rsidR="007C41C5">
        <w:rPr>
          <w:rFonts w:ascii="Verdana" w:hAnsi="Verdana" w:cs="Arial"/>
          <w:sz w:val="18"/>
          <w:szCs w:val="18"/>
        </w:rPr>
        <w:t>en 1.7.3 zijn</w:t>
      </w:r>
      <w:r>
        <w:rPr>
          <w:rFonts w:ascii="Verdana" w:hAnsi="Verdana" w:cs="Arial"/>
          <w:sz w:val="18"/>
          <w:szCs w:val="18"/>
        </w:rPr>
        <w:t xml:space="preserve"> van toepassing op financiële </w:t>
      </w:r>
      <w:r w:rsidR="007C41C5">
        <w:rPr>
          <w:rFonts w:ascii="Verdana" w:hAnsi="Verdana" w:cs="Arial"/>
          <w:sz w:val="18"/>
          <w:szCs w:val="18"/>
        </w:rPr>
        <w:t>ondern</w:t>
      </w:r>
      <w:r w:rsidR="007C41C5">
        <w:rPr>
          <w:rFonts w:ascii="Verdana" w:hAnsi="Verdana" w:cs="Arial"/>
          <w:sz w:val="18"/>
          <w:szCs w:val="18"/>
        </w:rPr>
        <w:t>e</w:t>
      </w:r>
      <w:r w:rsidR="007C41C5">
        <w:rPr>
          <w:rFonts w:ascii="Verdana" w:hAnsi="Verdana" w:cs="Arial"/>
          <w:sz w:val="18"/>
          <w:szCs w:val="18"/>
        </w:rPr>
        <w:t xml:space="preserve">mingen </w:t>
      </w:r>
      <w:r w:rsidR="00DB5727">
        <w:rPr>
          <w:rFonts w:ascii="Verdana" w:hAnsi="Verdana" w:cs="Arial"/>
          <w:sz w:val="18"/>
          <w:szCs w:val="18"/>
        </w:rPr>
        <w:t xml:space="preserve">met zetel in Nederland </w:t>
      </w:r>
      <w:r w:rsidRPr="00D47DD7">
        <w:rPr>
          <w:rFonts w:ascii="Verdana" w:hAnsi="Verdana" w:cs="Arial"/>
          <w:sz w:val="18"/>
          <w:szCs w:val="18"/>
        </w:rPr>
        <w:t>waarop artikel 3:17, 4:14 of 4:15 van toepa</w:t>
      </w:r>
      <w:r w:rsidRPr="00D47DD7">
        <w:rPr>
          <w:rFonts w:ascii="Verdana" w:hAnsi="Verdana" w:cs="Arial"/>
          <w:sz w:val="18"/>
          <w:szCs w:val="18"/>
        </w:rPr>
        <w:t>s</w:t>
      </w:r>
      <w:r w:rsidRPr="00D47DD7">
        <w:rPr>
          <w:rFonts w:ascii="Verdana" w:hAnsi="Verdana" w:cs="Arial"/>
          <w:sz w:val="18"/>
          <w:szCs w:val="18"/>
        </w:rPr>
        <w:t>sing is</w:t>
      </w:r>
      <w:r>
        <w:rPr>
          <w:rFonts w:ascii="Verdana" w:hAnsi="Verdana" w:cs="Arial"/>
          <w:sz w:val="18"/>
          <w:szCs w:val="18"/>
        </w:rPr>
        <w:t>.</w:t>
      </w:r>
    </w:p>
    <w:p w:rsidR="00E36935" w:rsidRPr="00E36935" w:rsidRDefault="00A93B19" w:rsidP="00E36935">
      <w:pPr>
        <w:keepNext/>
        <w:widowControl w:val="0"/>
        <w:spacing w:line="260" w:lineRule="exact"/>
        <w:ind w:firstLine="170"/>
        <w:rPr>
          <w:rFonts w:ascii="Verdana" w:hAnsi="Verdana" w:cs="Arial"/>
          <w:sz w:val="18"/>
          <w:szCs w:val="18"/>
        </w:rPr>
      </w:pPr>
      <w:r>
        <w:rPr>
          <w:rFonts w:ascii="Verdana" w:hAnsi="Verdana" w:cs="Arial"/>
          <w:sz w:val="18"/>
          <w:szCs w:val="18"/>
        </w:rPr>
        <w:t>2. De afdelingen 1.7.</w:t>
      </w:r>
      <w:r w:rsidR="004C7C88">
        <w:rPr>
          <w:rFonts w:ascii="Verdana" w:hAnsi="Verdana" w:cs="Arial"/>
          <w:sz w:val="18"/>
          <w:szCs w:val="18"/>
        </w:rPr>
        <w:t>4</w:t>
      </w:r>
      <w:r w:rsidRPr="00E36935">
        <w:rPr>
          <w:rFonts w:ascii="Verdana" w:hAnsi="Verdana" w:cs="Arial"/>
          <w:sz w:val="18"/>
          <w:szCs w:val="18"/>
        </w:rPr>
        <w:t xml:space="preserve"> </w:t>
      </w:r>
      <w:r w:rsidR="00E36935" w:rsidRPr="00E36935">
        <w:rPr>
          <w:rFonts w:ascii="Verdana" w:hAnsi="Verdana" w:cs="Arial"/>
          <w:sz w:val="18"/>
          <w:szCs w:val="18"/>
        </w:rPr>
        <w:t>tot en met 1.7.6 zijn van toepassing op financiële o</w:t>
      </w:r>
      <w:r w:rsidR="00E36935" w:rsidRPr="00E36935">
        <w:rPr>
          <w:rFonts w:ascii="Verdana" w:hAnsi="Verdana" w:cs="Arial"/>
          <w:sz w:val="18"/>
          <w:szCs w:val="18"/>
        </w:rPr>
        <w:t>n</w:t>
      </w:r>
      <w:r w:rsidR="00E36935" w:rsidRPr="00E36935">
        <w:rPr>
          <w:rFonts w:ascii="Verdana" w:hAnsi="Verdana" w:cs="Arial"/>
          <w:sz w:val="18"/>
          <w:szCs w:val="18"/>
        </w:rPr>
        <w:t>dernemingen met zetel in Nederland.</w:t>
      </w:r>
    </w:p>
    <w:p w:rsidR="00674B99" w:rsidRDefault="00674B99" w:rsidP="00FF76B7">
      <w:pPr>
        <w:keepNext/>
        <w:widowControl w:val="0"/>
        <w:spacing w:line="260" w:lineRule="exact"/>
        <w:rPr>
          <w:rFonts w:ascii="Verdana" w:hAnsi="Verdana" w:cs="Arial"/>
          <w:b/>
          <w:sz w:val="18"/>
          <w:szCs w:val="18"/>
        </w:rPr>
      </w:pPr>
    </w:p>
    <w:p w:rsidR="00DD1941" w:rsidRDefault="00DD1941" w:rsidP="00FF76B7">
      <w:pPr>
        <w:keepNext/>
        <w:widowControl w:val="0"/>
        <w:spacing w:line="260" w:lineRule="exact"/>
        <w:rPr>
          <w:rFonts w:ascii="Verdana" w:hAnsi="Verdana" w:cs="Arial"/>
          <w:sz w:val="18"/>
          <w:szCs w:val="18"/>
        </w:rPr>
      </w:pPr>
      <w:r>
        <w:rPr>
          <w:rFonts w:ascii="Verdana" w:hAnsi="Verdana" w:cs="Arial"/>
          <w:b/>
          <w:sz w:val="18"/>
          <w:szCs w:val="18"/>
        </w:rPr>
        <w:t>Artikel 1:11</w:t>
      </w:r>
      <w:r w:rsidR="00495EDB">
        <w:rPr>
          <w:rFonts w:ascii="Verdana" w:hAnsi="Verdana" w:cs="Arial"/>
          <w:b/>
          <w:sz w:val="18"/>
          <w:szCs w:val="18"/>
        </w:rPr>
        <w:t>3</w:t>
      </w:r>
    </w:p>
    <w:p w:rsidR="00DD1941" w:rsidRDefault="00DD1941" w:rsidP="00FF76B7">
      <w:pPr>
        <w:keepNext/>
        <w:widowControl w:val="0"/>
        <w:spacing w:line="260" w:lineRule="exact"/>
        <w:rPr>
          <w:rFonts w:ascii="Verdana" w:hAnsi="Verdana" w:cs="Arial"/>
          <w:sz w:val="18"/>
          <w:szCs w:val="18"/>
        </w:rPr>
      </w:pPr>
    </w:p>
    <w:p w:rsidR="00813CCF" w:rsidRDefault="000F367C" w:rsidP="006B6B08">
      <w:pPr>
        <w:widowControl w:val="0"/>
        <w:spacing w:line="260" w:lineRule="exact"/>
        <w:rPr>
          <w:rFonts w:ascii="Verdana" w:hAnsi="Verdana" w:cs="Arial"/>
          <w:sz w:val="18"/>
          <w:szCs w:val="18"/>
        </w:rPr>
      </w:pPr>
      <w:r>
        <w:rPr>
          <w:rFonts w:ascii="Verdana" w:hAnsi="Verdana" w:cs="Arial"/>
          <w:sz w:val="18"/>
          <w:szCs w:val="18"/>
        </w:rPr>
        <w:tab/>
        <w:t xml:space="preserve">1. </w:t>
      </w:r>
      <w:r w:rsidR="00486C01">
        <w:rPr>
          <w:rFonts w:ascii="Verdana" w:hAnsi="Verdana" w:cs="Arial"/>
          <w:sz w:val="18"/>
          <w:szCs w:val="18"/>
        </w:rPr>
        <w:t>Een financiële onderneming met zetel in Nederland draagt er zorg voor dat de in de afdelingen 1.7.4 tot en met 1.7.6 opgenomen regels ook door haar dochterondernemingen worden toegepast.</w:t>
      </w:r>
    </w:p>
    <w:p w:rsidR="00486C01" w:rsidRDefault="00486C01" w:rsidP="006B6B08">
      <w:pPr>
        <w:widowControl w:val="0"/>
        <w:spacing w:line="260" w:lineRule="exact"/>
        <w:rPr>
          <w:rFonts w:ascii="Verdana" w:hAnsi="Verdana" w:cs="Arial"/>
          <w:sz w:val="18"/>
          <w:szCs w:val="18"/>
        </w:rPr>
      </w:pPr>
      <w:r>
        <w:rPr>
          <w:rFonts w:ascii="Verdana" w:hAnsi="Verdana" w:cs="Arial"/>
          <w:sz w:val="18"/>
          <w:szCs w:val="18"/>
        </w:rPr>
        <w:tab/>
        <w:t xml:space="preserve">2. Een financiële onderneming </w:t>
      </w:r>
      <w:r w:rsidR="00C01783">
        <w:rPr>
          <w:rFonts w:ascii="Verdana" w:hAnsi="Verdana" w:cs="Arial"/>
          <w:sz w:val="18"/>
          <w:szCs w:val="18"/>
        </w:rPr>
        <w:t>met zetel in Nede</w:t>
      </w:r>
      <w:r w:rsidR="00C01783">
        <w:rPr>
          <w:rFonts w:ascii="Verdana" w:hAnsi="Verdana" w:cs="Arial"/>
          <w:sz w:val="18"/>
          <w:szCs w:val="18"/>
        </w:rPr>
        <w:t>r</w:t>
      </w:r>
      <w:r w:rsidR="00C01783">
        <w:rPr>
          <w:rFonts w:ascii="Verdana" w:hAnsi="Verdana" w:cs="Arial"/>
          <w:sz w:val="18"/>
          <w:szCs w:val="18"/>
        </w:rPr>
        <w:t>land</w:t>
      </w:r>
      <w:r>
        <w:rPr>
          <w:rFonts w:ascii="Verdana" w:hAnsi="Verdana" w:cs="Arial"/>
          <w:sz w:val="18"/>
          <w:szCs w:val="18"/>
        </w:rPr>
        <w:t xml:space="preserve"> </w:t>
      </w:r>
      <w:r w:rsidR="00DB5727">
        <w:rPr>
          <w:rFonts w:ascii="Verdana" w:hAnsi="Verdana" w:cs="Arial"/>
          <w:sz w:val="18"/>
          <w:szCs w:val="18"/>
        </w:rPr>
        <w:t xml:space="preserve">waarop artikel 3:17, 4:14 of 4:15 van toepassing is </w:t>
      </w:r>
      <w:r>
        <w:rPr>
          <w:rFonts w:ascii="Verdana" w:hAnsi="Verdana" w:cs="Arial"/>
          <w:sz w:val="18"/>
          <w:szCs w:val="18"/>
        </w:rPr>
        <w:t>draagt er tevens zorg voor dat haar dochtero</w:t>
      </w:r>
      <w:r>
        <w:rPr>
          <w:rFonts w:ascii="Verdana" w:hAnsi="Verdana" w:cs="Arial"/>
          <w:sz w:val="18"/>
          <w:szCs w:val="18"/>
        </w:rPr>
        <w:t>n</w:t>
      </w:r>
      <w:r>
        <w:rPr>
          <w:rFonts w:ascii="Verdana" w:hAnsi="Verdana" w:cs="Arial"/>
          <w:sz w:val="18"/>
          <w:szCs w:val="18"/>
        </w:rPr>
        <w:t>dernemingen een beloningsbeleid voeren dat in ove</w:t>
      </w:r>
      <w:r>
        <w:rPr>
          <w:rFonts w:ascii="Verdana" w:hAnsi="Verdana" w:cs="Arial"/>
          <w:sz w:val="18"/>
          <w:szCs w:val="18"/>
        </w:rPr>
        <w:t>r</w:t>
      </w:r>
      <w:r>
        <w:rPr>
          <w:rFonts w:ascii="Verdana" w:hAnsi="Verdana" w:cs="Arial"/>
          <w:sz w:val="18"/>
          <w:szCs w:val="18"/>
        </w:rPr>
        <w:t xml:space="preserve">eenstemming is met </w:t>
      </w:r>
      <w:r w:rsidR="004D00A5">
        <w:rPr>
          <w:rFonts w:ascii="Verdana" w:hAnsi="Verdana" w:cs="Arial"/>
          <w:sz w:val="18"/>
          <w:szCs w:val="18"/>
        </w:rPr>
        <w:t>de eisen van afdeling 1.7.2. Afdeling 1.7.3 is van ove</w:t>
      </w:r>
      <w:r w:rsidR="004D00A5">
        <w:rPr>
          <w:rFonts w:ascii="Verdana" w:hAnsi="Verdana" w:cs="Arial"/>
          <w:sz w:val="18"/>
          <w:szCs w:val="18"/>
        </w:rPr>
        <w:t>r</w:t>
      </w:r>
      <w:r w:rsidR="004D00A5">
        <w:rPr>
          <w:rFonts w:ascii="Verdana" w:hAnsi="Verdana" w:cs="Arial"/>
          <w:sz w:val="18"/>
          <w:szCs w:val="18"/>
        </w:rPr>
        <w:t>eenkomstige toepassing</w:t>
      </w:r>
      <w:r w:rsidR="000A0111">
        <w:rPr>
          <w:rFonts w:ascii="Verdana" w:hAnsi="Verdana" w:cs="Arial"/>
          <w:sz w:val="18"/>
          <w:szCs w:val="18"/>
        </w:rPr>
        <w:t>, met dien verstande dat aan de in die afdeling geregelde openbaarmaking</w:t>
      </w:r>
      <w:r w:rsidR="006C4DB8">
        <w:rPr>
          <w:rFonts w:ascii="Verdana" w:hAnsi="Verdana" w:cs="Arial"/>
          <w:sz w:val="18"/>
          <w:szCs w:val="18"/>
        </w:rPr>
        <w:t>s</w:t>
      </w:r>
      <w:r w:rsidR="000A0111">
        <w:rPr>
          <w:rFonts w:ascii="Verdana" w:hAnsi="Verdana" w:cs="Arial"/>
          <w:sz w:val="18"/>
          <w:szCs w:val="18"/>
        </w:rPr>
        <w:t>ve</w:t>
      </w:r>
      <w:r w:rsidR="000A0111">
        <w:rPr>
          <w:rFonts w:ascii="Verdana" w:hAnsi="Verdana" w:cs="Arial"/>
          <w:sz w:val="18"/>
          <w:szCs w:val="18"/>
        </w:rPr>
        <w:t>r</w:t>
      </w:r>
      <w:r w:rsidR="000A0111">
        <w:rPr>
          <w:rFonts w:ascii="Verdana" w:hAnsi="Verdana" w:cs="Arial"/>
          <w:sz w:val="18"/>
          <w:szCs w:val="18"/>
        </w:rPr>
        <w:t>plichting zowel door de financiële onderneming als door de dochterondern</w:t>
      </w:r>
      <w:r w:rsidR="000A0111">
        <w:rPr>
          <w:rFonts w:ascii="Verdana" w:hAnsi="Verdana" w:cs="Arial"/>
          <w:sz w:val="18"/>
          <w:szCs w:val="18"/>
        </w:rPr>
        <w:t>e</w:t>
      </w:r>
      <w:r w:rsidR="000A0111">
        <w:rPr>
          <w:rFonts w:ascii="Verdana" w:hAnsi="Verdana" w:cs="Arial"/>
          <w:sz w:val="18"/>
          <w:szCs w:val="18"/>
        </w:rPr>
        <w:t>ming uitvoering mag worden geg</w:t>
      </w:r>
      <w:r w:rsidR="000A0111">
        <w:rPr>
          <w:rFonts w:ascii="Verdana" w:hAnsi="Verdana" w:cs="Arial"/>
          <w:sz w:val="18"/>
          <w:szCs w:val="18"/>
        </w:rPr>
        <w:t>e</w:t>
      </w:r>
      <w:r w:rsidR="000A0111">
        <w:rPr>
          <w:rFonts w:ascii="Verdana" w:hAnsi="Verdana" w:cs="Arial"/>
          <w:sz w:val="18"/>
          <w:szCs w:val="18"/>
        </w:rPr>
        <w:t>ven.</w:t>
      </w:r>
    </w:p>
    <w:p w:rsidR="00486C01" w:rsidRDefault="00486C01" w:rsidP="006B6B08">
      <w:pPr>
        <w:widowControl w:val="0"/>
        <w:spacing w:line="260" w:lineRule="exact"/>
        <w:rPr>
          <w:rFonts w:ascii="Verdana" w:hAnsi="Verdana" w:cs="Arial"/>
          <w:sz w:val="18"/>
          <w:szCs w:val="18"/>
        </w:rPr>
      </w:pPr>
    </w:p>
    <w:p w:rsidR="00486C01" w:rsidRPr="000A0111" w:rsidRDefault="000A0111" w:rsidP="006B6B08">
      <w:pPr>
        <w:widowControl w:val="0"/>
        <w:spacing w:line="260" w:lineRule="exact"/>
        <w:rPr>
          <w:rFonts w:ascii="Verdana" w:hAnsi="Verdana" w:cs="Arial"/>
          <w:b/>
          <w:sz w:val="18"/>
          <w:szCs w:val="18"/>
        </w:rPr>
      </w:pPr>
      <w:r>
        <w:rPr>
          <w:rFonts w:ascii="Verdana" w:hAnsi="Verdana" w:cs="Arial"/>
          <w:b/>
          <w:sz w:val="18"/>
          <w:szCs w:val="18"/>
        </w:rPr>
        <w:t>Artikel 1:11</w:t>
      </w:r>
      <w:r w:rsidR="00495EDB">
        <w:rPr>
          <w:rFonts w:ascii="Verdana" w:hAnsi="Verdana" w:cs="Arial"/>
          <w:b/>
          <w:sz w:val="18"/>
          <w:szCs w:val="18"/>
        </w:rPr>
        <w:t>4</w:t>
      </w:r>
    </w:p>
    <w:p w:rsidR="00486C01" w:rsidRDefault="00486C01" w:rsidP="006B6B08">
      <w:pPr>
        <w:widowControl w:val="0"/>
        <w:spacing w:line="260" w:lineRule="exact"/>
        <w:rPr>
          <w:rFonts w:ascii="Verdana" w:hAnsi="Verdana" w:cs="Arial"/>
          <w:sz w:val="18"/>
          <w:szCs w:val="18"/>
        </w:rPr>
      </w:pPr>
    </w:p>
    <w:p w:rsidR="00486C01" w:rsidRDefault="00FE561A" w:rsidP="006B6B08">
      <w:pPr>
        <w:widowControl w:val="0"/>
        <w:spacing w:line="260" w:lineRule="exact"/>
        <w:rPr>
          <w:rFonts w:ascii="Verdana" w:hAnsi="Verdana" w:cs="Arial"/>
          <w:sz w:val="18"/>
          <w:szCs w:val="18"/>
        </w:rPr>
      </w:pPr>
      <w:r>
        <w:rPr>
          <w:rFonts w:ascii="Verdana" w:hAnsi="Verdana" w:cs="Arial"/>
          <w:sz w:val="18"/>
          <w:szCs w:val="18"/>
        </w:rPr>
        <w:tab/>
        <w:t xml:space="preserve">1. Indien een financiële onderneming met zetel in Nederland behoort tot een groep als bedoeld in artikel 24b van Boek 2 van het Burgerlijk Wetboek en de aan het hoofd van die groep staande groepsmaatschappij haar zetel eveneens </w:t>
      </w:r>
      <w:r>
        <w:rPr>
          <w:rFonts w:ascii="Verdana" w:hAnsi="Verdana" w:cs="Arial"/>
          <w:sz w:val="18"/>
          <w:szCs w:val="18"/>
        </w:rPr>
        <w:lastRenderedPageBreak/>
        <w:t>in Nederland heeft, draagt de aan het hoofd van de groep staande groepsmaat</w:t>
      </w:r>
      <w:r>
        <w:rPr>
          <w:rFonts w:ascii="Verdana" w:hAnsi="Verdana" w:cs="Arial"/>
          <w:sz w:val="18"/>
          <w:szCs w:val="18"/>
        </w:rPr>
        <w:softHyphen/>
        <w:t>schappij er zorg voor dat de in de afdelingen 1.7.4 tot en met 1.7.6 opgen</w:t>
      </w:r>
      <w:r>
        <w:rPr>
          <w:rFonts w:ascii="Verdana" w:hAnsi="Verdana" w:cs="Arial"/>
          <w:sz w:val="18"/>
          <w:szCs w:val="18"/>
        </w:rPr>
        <w:t>o</w:t>
      </w:r>
      <w:r>
        <w:rPr>
          <w:rFonts w:ascii="Verdana" w:hAnsi="Verdana" w:cs="Arial"/>
          <w:sz w:val="18"/>
          <w:szCs w:val="18"/>
        </w:rPr>
        <w:t>men regels door alle tot de groep behorende rechtspersonen en vennootscha</w:t>
      </w:r>
      <w:r>
        <w:rPr>
          <w:rFonts w:ascii="Verdana" w:hAnsi="Verdana" w:cs="Arial"/>
          <w:sz w:val="18"/>
          <w:szCs w:val="18"/>
        </w:rPr>
        <w:t>p</w:t>
      </w:r>
      <w:r>
        <w:rPr>
          <w:rFonts w:ascii="Verdana" w:hAnsi="Verdana" w:cs="Arial"/>
          <w:sz w:val="18"/>
          <w:szCs w:val="18"/>
        </w:rPr>
        <w:t>pen worden toegepast.</w:t>
      </w:r>
    </w:p>
    <w:p w:rsidR="00486C01" w:rsidRDefault="00FE561A" w:rsidP="006C4DB8">
      <w:pPr>
        <w:widowControl w:val="0"/>
        <w:spacing w:line="260" w:lineRule="exact"/>
        <w:rPr>
          <w:rFonts w:ascii="Verdana" w:hAnsi="Verdana" w:cs="Arial"/>
          <w:sz w:val="18"/>
          <w:szCs w:val="18"/>
        </w:rPr>
      </w:pPr>
      <w:r>
        <w:rPr>
          <w:rFonts w:ascii="Verdana" w:hAnsi="Verdana" w:cs="Arial"/>
          <w:sz w:val="18"/>
          <w:szCs w:val="18"/>
        </w:rPr>
        <w:tab/>
        <w:t xml:space="preserve">2. </w:t>
      </w:r>
      <w:r w:rsidR="006C4DB8">
        <w:rPr>
          <w:rFonts w:ascii="Verdana" w:hAnsi="Verdana" w:cs="Arial"/>
          <w:sz w:val="18"/>
          <w:szCs w:val="18"/>
        </w:rPr>
        <w:t>De aan het hoofd van de groep staande groepsmaatschappij draagt er tevens zorg voor dat alle tot de groep behorende rechtspersonen en vennoo</w:t>
      </w:r>
      <w:r w:rsidR="006C4DB8">
        <w:rPr>
          <w:rFonts w:ascii="Verdana" w:hAnsi="Verdana" w:cs="Arial"/>
          <w:sz w:val="18"/>
          <w:szCs w:val="18"/>
        </w:rPr>
        <w:t>t</w:t>
      </w:r>
      <w:r w:rsidR="006C4DB8">
        <w:rPr>
          <w:rFonts w:ascii="Verdana" w:hAnsi="Verdana" w:cs="Arial"/>
          <w:sz w:val="18"/>
          <w:szCs w:val="18"/>
        </w:rPr>
        <w:t xml:space="preserve">schappen een beloningsbeleid voeren dat in overeenstemming is met de eisen die ingevolge afdeling 1.7.2 aan het beloningsbeleid van de tot </w:t>
      </w:r>
      <w:r w:rsidR="00737AC1">
        <w:rPr>
          <w:rFonts w:ascii="Verdana" w:hAnsi="Verdana" w:cs="Arial"/>
          <w:sz w:val="18"/>
          <w:szCs w:val="18"/>
        </w:rPr>
        <w:t xml:space="preserve">de </w:t>
      </w:r>
      <w:r w:rsidR="006C4DB8">
        <w:rPr>
          <w:rFonts w:ascii="Verdana" w:hAnsi="Verdana" w:cs="Arial"/>
          <w:sz w:val="18"/>
          <w:szCs w:val="18"/>
        </w:rPr>
        <w:t>groep beh</w:t>
      </w:r>
      <w:r w:rsidR="006C4DB8">
        <w:rPr>
          <w:rFonts w:ascii="Verdana" w:hAnsi="Verdana" w:cs="Arial"/>
          <w:sz w:val="18"/>
          <w:szCs w:val="18"/>
        </w:rPr>
        <w:t>o</w:t>
      </w:r>
      <w:r w:rsidR="006C4DB8">
        <w:rPr>
          <w:rFonts w:ascii="Verdana" w:hAnsi="Verdana" w:cs="Arial"/>
          <w:sz w:val="18"/>
          <w:szCs w:val="18"/>
        </w:rPr>
        <w:t>rende financiële ondernemingen worden gesteld. Afdeling 1.7.3 is van ove</w:t>
      </w:r>
      <w:r w:rsidR="006C4DB8">
        <w:rPr>
          <w:rFonts w:ascii="Verdana" w:hAnsi="Verdana" w:cs="Arial"/>
          <w:sz w:val="18"/>
          <w:szCs w:val="18"/>
        </w:rPr>
        <w:t>r</w:t>
      </w:r>
      <w:r w:rsidR="006C4DB8">
        <w:rPr>
          <w:rFonts w:ascii="Verdana" w:hAnsi="Verdana" w:cs="Arial"/>
          <w:sz w:val="18"/>
          <w:szCs w:val="18"/>
        </w:rPr>
        <w:t>eenkomstige toepassing, met dien verstande dat aan de in die afdeling ger</w:t>
      </w:r>
      <w:r w:rsidR="006C4DB8">
        <w:rPr>
          <w:rFonts w:ascii="Verdana" w:hAnsi="Verdana" w:cs="Arial"/>
          <w:sz w:val="18"/>
          <w:szCs w:val="18"/>
        </w:rPr>
        <w:t>e</w:t>
      </w:r>
      <w:r w:rsidR="006C4DB8">
        <w:rPr>
          <w:rFonts w:ascii="Verdana" w:hAnsi="Verdana" w:cs="Arial"/>
          <w:sz w:val="18"/>
          <w:szCs w:val="18"/>
        </w:rPr>
        <w:t>gelde openbaarmakingsverplichting</w:t>
      </w:r>
      <w:r w:rsidR="006B6957">
        <w:rPr>
          <w:rFonts w:ascii="Verdana" w:hAnsi="Verdana" w:cs="Arial"/>
          <w:sz w:val="18"/>
          <w:szCs w:val="18"/>
        </w:rPr>
        <w:t xml:space="preserve"> zowel door de aan het hoofd van de groep staande groepsmaatschappij als door de afzonderlijke tot de groep behorende rechtspersonen en vennootschappen uitvoering mag worden gegeven.</w:t>
      </w:r>
    </w:p>
    <w:p w:rsidR="000A57F7" w:rsidRDefault="0022045C" w:rsidP="006B6B08">
      <w:pPr>
        <w:widowControl w:val="0"/>
        <w:spacing w:line="260" w:lineRule="exact"/>
        <w:rPr>
          <w:rFonts w:ascii="Verdana" w:hAnsi="Verdana" w:cs="Arial"/>
          <w:sz w:val="18"/>
          <w:szCs w:val="18"/>
        </w:rPr>
      </w:pPr>
      <w:r>
        <w:rPr>
          <w:rFonts w:ascii="Verdana" w:hAnsi="Verdana" w:cs="Arial"/>
          <w:sz w:val="18"/>
          <w:szCs w:val="18"/>
        </w:rPr>
        <w:tab/>
        <w:t>3. Het eerste en tweede lid zijn niet van toepassing</w:t>
      </w:r>
      <w:r w:rsidR="000A57F7">
        <w:rPr>
          <w:rFonts w:ascii="Verdana" w:hAnsi="Verdana" w:cs="Arial"/>
          <w:sz w:val="18"/>
          <w:szCs w:val="18"/>
        </w:rPr>
        <w:t xml:space="preserve">, indien </w:t>
      </w:r>
      <w:r w:rsidR="00A40332">
        <w:rPr>
          <w:rFonts w:ascii="Verdana" w:hAnsi="Verdana" w:cs="Arial"/>
          <w:sz w:val="18"/>
          <w:szCs w:val="18"/>
        </w:rPr>
        <w:t>de hoofdactivite</w:t>
      </w:r>
      <w:r w:rsidR="00A40332">
        <w:rPr>
          <w:rFonts w:ascii="Verdana" w:hAnsi="Verdana" w:cs="Arial"/>
          <w:sz w:val="18"/>
          <w:szCs w:val="18"/>
        </w:rPr>
        <w:t>i</w:t>
      </w:r>
      <w:r w:rsidR="00A40332">
        <w:rPr>
          <w:rFonts w:ascii="Verdana" w:hAnsi="Verdana" w:cs="Arial"/>
          <w:sz w:val="18"/>
          <w:szCs w:val="18"/>
        </w:rPr>
        <w:t xml:space="preserve">ten van de groep niet bestaan uit </w:t>
      </w:r>
      <w:r w:rsidR="000A57F7">
        <w:rPr>
          <w:rFonts w:ascii="Verdana" w:hAnsi="Verdana" w:cs="Arial"/>
          <w:sz w:val="18"/>
          <w:szCs w:val="18"/>
        </w:rPr>
        <w:t xml:space="preserve">het </w:t>
      </w:r>
      <w:r w:rsidR="00A40332">
        <w:rPr>
          <w:rFonts w:ascii="Verdana" w:hAnsi="Verdana" w:cs="Arial"/>
          <w:sz w:val="18"/>
          <w:szCs w:val="18"/>
        </w:rPr>
        <w:t>aanbieden van financiële producten, het verlenen van financiële diensten</w:t>
      </w:r>
      <w:r w:rsidR="00C64187">
        <w:rPr>
          <w:rFonts w:ascii="Verdana" w:hAnsi="Verdana" w:cs="Arial"/>
          <w:sz w:val="18"/>
          <w:szCs w:val="18"/>
        </w:rPr>
        <w:t>,</w:t>
      </w:r>
      <w:r w:rsidR="00A40332">
        <w:rPr>
          <w:rFonts w:ascii="Verdana" w:hAnsi="Verdana" w:cs="Arial"/>
          <w:sz w:val="18"/>
          <w:szCs w:val="18"/>
        </w:rPr>
        <w:t xml:space="preserve"> </w:t>
      </w:r>
      <w:r w:rsidR="00C64187">
        <w:rPr>
          <w:rFonts w:ascii="Verdana" w:hAnsi="Verdana" w:cs="Arial"/>
          <w:sz w:val="18"/>
          <w:szCs w:val="18"/>
        </w:rPr>
        <w:t>het verlenen van</w:t>
      </w:r>
      <w:r w:rsidR="00A40332">
        <w:rPr>
          <w:rFonts w:ascii="Verdana" w:hAnsi="Verdana" w:cs="Arial"/>
          <w:sz w:val="18"/>
          <w:szCs w:val="18"/>
        </w:rPr>
        <w:t xml:space="preserve"> beleggingsdiensten</w:t>
      </w:r>
      <w:r w:rsidR="00C64187">
        <w:rPr>
          <w:rFonts w:ascii="Verdana" w:hAnsi="Verdana" w:cs="Arial"/>
          <w:sz w:val="18"/>
          <w:szCs w:val="18"/>
        </w:rPr>
        <w:t xml:space="preserve"> of het verrichten van beleggingsactiviteiten.</w:t>
      </w:r>
    </w:p>
    <w:p w:rsidR="000A57F7" w:rsidRDefault="000A57F7" w:rsidP="006B6B08">
      <w:pPr>
        <w:widowControl w:val="0"/>
        <w:spacing w:line="260" w:lineRule="exact"/>
        <w:rPr>
          <w:rFonts w:ascii="Verdana" w:hAnsi="Verdana" w:cs="Arial"/>
          <w:sz w:val="18"/>
          <w:szCs w:val="18"/>
        </w:rPr>
      </w:pPr>
    </w:p>
    <w:p w:rsidR="000F367C" w:rsidRPr="00DD0C80" w:rsidRDefault="00DD0C80" w:rsidP="006B6B08">
      <w:pPr>
        <w:widowControl w:val="0"/>
        <w:spacing w:line="260" w:lineRule="exact"/>
        <w:rPr>
          <w:rFonts w:ascii="Verdana" w:hAnsi="Verdana" w:cs="Arial"/>
          <w:b/>
          <w:sz w:val="18"/>
          <w:szCs w:val="18"/>
        </w:rPr>
      </w:pPr>
      <w:r>
        <w:rPr>
          <w:rFonts w:ascii="Verdana" w:hAnsi="Verdana" w:cs="Arial"/>
          <w:b/>
          <w:sz w:val="18"/>
          <w:szCs w:val="18"/>
        </w:rPr>
        <w:t>Artikel 1:11</w:t>
      </w:r>
      <w:r w:rsidR="00495EDB">
        <w:rPr>
          <w:rFonts w:ascii="Verdana" w:hAnsi="Verdana" w:cs="Arial"/>
          <w:b/>
          <w:sz w:val="18"/>
          <w:szCs w:val="18"/>
        </w:rPr>
        <w:t>5</w:t>
      </w:r>
    </w:p>
    <w:p w:rsidR="00C64187" w:rsidRDefault="00C64187" w:rsidP="006B6B08">
      <w:pPr>
        <w:widowControl w:val="0"/>
        <w:spacing w:line="260" w:lineRule="exact"/>
        <w:rPr>
          <w:rFonts w:ascii="Verdana" w:hAnsi="Verdana" w:cs="Arial"/>
          <w:sz w:val="18"/>
          <w:szCs w:val="18"/>
        </w:rPr>
      </w:pPr>
    </w:p>
    <w:p w:rsidR="00DD0C80" w:rsidRDefault="00DD0C80" w:rsidP="006B6B08">
      <w:pPr>
        <w:widowControl w:val="0"/>
        <w:spacing w:line="260" w:lineRule="exact"/>
        <w:rPr>
          <w:rFonts w:ascii="Verdana" w:hAnsi="Verdana" w:cs="Arial"/>
          <w:sz w:val="18"/>
          <w:szCs w:val="18"/>
        </w:rPr>
      </w:pPr>
      <w:r>
        <w:rPr>
          <w:rFonts w:ascii="Verdana" w:hAnsi="Verdana" w:cs="Arial"/>
          <w:sz w:val="18"/>
          <w:szCs w:val="18"/>
        </w:rPr>
        <w:tab/>
        <w:t>1. Het toezicht op de aan het hoofd van een groep als bedoeld in artikel 1:11</w:t>
      </w:r>
      <w:r w:rsidR="00495EDB">
        <w:rPr>
          <w:rFonts w:ascii="Verdana" w:hAnsi="Verdana" w:cs="Arial"/>
          <w:sz w:val="18"/>
          <w:szCs w:val="18"/>
        </w:rPr>
        <w:t>4</w:t>
      </w:r>
      <w:r>
        <w:rPr>
          <w:rFonts w:ascii="Verdana" w:hAnsi="Verdana" w:cs="Arial"/>
          <w:sz w:val="18"/>
          <w:szCs w:val="18"/>
        </w:rPr>
        <w:t xml:space="preserve"> staande groepsmaatschappij wordt uitgeoefend door de toezichtho</w:t>
      </w:r>
      <w:r>
        <w:rPr>
          <w:rFonts w:ascii="Verdana" w:hAnsi="Verdana" w:cs="Arial"/>
          <w:sz w:val="18"/>
          <w:szCs w:val="18"/>
        </w:rPr>
        <w:t>u</w:t>
      </w:r>
      <w:r>
        <w:rPr>
          <w:rFonts w:ascii="Verdana" w:hAnsi="Verdana" w:cs="Arial"/>
          <w:sz w:val="18"/>
          <w:szCs w:val="18"/>
        </w:rPr>
        <w:t>der</w:t>
      </w:r>
      <w:r w:rsidR="00C958F1">
        <w:rPr>
          <w:rFonts w:ascii="Verdana" w:hAnsi="Verdana" w:cs="Arial"/>
          <w:sz w:val="18"/>
          <w:szCs w:val="18"/>
        </w:rPr>
        <w:t xml:space="preserve"> die vergunning heeft verleend aan de in artikel 1:11</w:t>
      </w:r>
      <w:r w:rsidR="00495EDB">
        <w:rPr>
          <w:rFonts w:ascii="Verdana" w:hAnsi="Verdana" w:cs="Arial"/>
          <w:sz w:val="18"/>
          <w:szCs w:val="18"/>
        </w:rPr>
        <w:t>4</w:t>
      </w:r>
      <w:r w:rsidR="00C958F1">
        <w:rPr>
          <w:rFonts w:ascii="Verdana" w:hAnsi="Verdana" w:cs="Arial"/>
          <w:sz w:val="18"/>
          <w:szCs w:val="18"/>
        </w:rPr>
        <w:t>, eerste lid, bedoe</w:t>
      </w:r>
      <w:r w:rsidR="00C958F1">
        <w:rPr>
          <w:rFonts w:ascii="Verdana" w:hAnsi="Verdana" w:cs="Arial"/>
          <w:sz w:val="18"/>
          <w:szCs w:val="18"/>
        </w:rPr>
        <w:t>l</w:t>
      </w:r>
      <w:r w:rsidR="00C958F1">
        <w:rPr>
          <w:rFonts w:ascii="Verdana" w:hAnsi="Verdana" w:cs="Arial"/>
          <w:sz w:val="18"/>
          <w:szCs w:val="18"/>
        </w:rPr>
        <w:t>de financiële onderneming.</w:t>
      </w:r>
    </w:p>
    <w:p w:rsidR="00737AC1" w:rsidRDefault="00C958F1" w:rsidP="006B6B08">
      <w:pPr>
        <w:widowControl w:val="0"/>
        <w:spacing w:line="260" w:lineRule="exact"/>
        <w:rPr>
          <w:rFonts w:ascii="Verdana" w:hAnsi="Verdana" w:cs="Arial"/>
          <w:sz w:val="18"/>
          <w:szCs w:val="18"/>
        </w:rPr>
      </w:pPr>
      <w:r>
        <w:rPr>
          <w:rFonts w:ascii="Verdana" w:hAnsi="Verdana" w:cs="Arial"/>
          <w:sz w:val="18"/>
          <w:szCs w:val="18"/>
        </w:rPr>
        <w:tab/>
        <w:t xml:space="preserve">2. Indien </w:t>
      </w:r>
      <w:r w:rsidR="00737AC1">
        <w:rPr>
          <w:rFonts w:ascii="Verdana" w:hAnsi="Verdana" w:cs="Arial"/>
          <w:sz w:val="18"/>
          <w:szCs w:val="18"/>
        </w:rPr>
        <w:t>door beide toezichthouders vergunningen zijn verleend aan tot de groep behorende financiële ondernemingen, wordt het in het eerste lid bedoe</w:t>
      </w:r>
      <w:r w:rsidR="00737AC1">
        <w:rPr>
          <w:rFonts w:ascii="Verdana" w:hAnsi="Verdana" w:cs="Arial"/>
          <w:sz w:val="18"/>
          <w:szCs w:val="18"/>
        </w:rPr>
        <w:t>l</w:t>
      </w:r>
      <w:r w:rsidR="0097191F">
        <w:rPr>
          <w:rFonts w:ascii="Verdana" w:hAnsi="Verdana" w:cs="Arial"/>
          <w:sz w:val="18"/>
          <w:szCs w:val="18"/>
        </w:rPr>
        <w:t>de toezicht uitgeoefend door de, gelet op de hoofdactiviteiten van de tot de groep behorende financiële ondernemingen met zetel in Nederland, meest b</w:t>
      </w:r>
      <w:r w:rsidR="0097191F">
        <w:rPr>
          <w:rFonts w:ascii="Verdana" w:hAnsi="Verdana" w:cs="Arial"/>
          <w:sz w:val="18"/>
          <w:szCs w:val="18"/>
        </w:rPr>
        <w:t>e</w:t>
      </w:r>
      <w:r w:rsidR="0097191F">
        <w:rPr>
          <w:rFonts w:ascii="Verdana" w:hAnsi="Verdana" w:cs="Arial"/>
          <w:sz w:val="18"/>
          <w:szCs w:val="18"/>
        </w:rPr>
        <w:t>trokken toezichthouder.</w:t>
      </w:r>
    </w:p>
    <w:p w:rsidR="00737AC1" w:rsidRDefault="00737AC1" w:rsidP="006B6B08">
      <w:pPr>
        <w:widowControl w:val="0"/>
        <w:spacing w:line="260" w:lineRule="exact"/>
        <w:rPr>
          <w:rFonts w:ascii="Verdana" w:hAnsi="Verdana" w:cs="Arial"/>
          <w:sz w:val="18"/>
          <w:szCs w:val="18"/>
        </w:rPr>
      </w:pPr>
    </w:p>
    <w:p w:rsidR="004E3024" w:rsidRDefault="004E3024" w:rsidP="00DB3D5D">
      <w:pPr>
        <w:keepNext/>
        <w:widowControl w:val="0"/>
        <w:spacing w:line="260" w:lineRule="exact"/>
        <w:rPr>
          <w:rFonts w:ascii="Verdana" w:hAnsi="Verdana" w:cs="Arial"/>
          <w:b/>
          <w:sz w:val="18"/>
          <w:szCs w:val="18"/>
        </w:rPr>
      </w:pPr>
      <w:r>
        <w:rPr>
          <w:rFonts w:ascii="Verdana" w:hAnsi="Verdana" w:cs="Arial"/>
          <w:b/>
          <w:sz w:val="18"/>
          <w:szCs w:val="18"/>
        </w:rPr>
        <w:t>Artikel 1:11</w:t>
      </w:r>
      <w:r w:rsidR="00495EDB">
        <w:rPr>
          <w:rFonts w:ascii="Verdana" w:hAnsi="Verdana" w:cs="Arial"/>
          <w:b/>
          <w:sz w:val="18"/>
          <w:szCs w:val="18"/>
        </w:rPr>
        <w:t>6</w:t>
      </w:r>
    </w:p>
    <w:p w:rsidR="001B7F32" w:rsidRDefault="001B7F32" w:rsidP="00DB3D5D">
      <w:pPr>
        <w:keepNext/>
        <w:widowControl w:val="0"/>
        <w:spacing w:line="260" w:lineRule="exact"/>
        <w:rPr>
          <w:rFonts w:ascii="Verdana" w:hAnsi="Verdana" w:cs="Arial"/>
          <w:b/>
          <w:sz w:val="18"/>
          <w:szCs w:val="18"/>
        </w:rPr>
      </w:pPr>
    </w:p>
    <w:p w:rsidR="000156A0" w:rsidRDefault="00A04A93" w:rsidP="00DB3D5D">
      <w:pPr>
        <w:widowControl w:val="0"/>
        <w:spacing w:line="260" w:lineRule="exact"/>
        <w:ind w:firstLine="170"/>
        <w:rPr>
          <w:rFonts w:ascii="Verdana" w:hAnsi="Verdana" w:cs="Arial"/>
          <w:sz w:val="18"/>
          <w:szCs w:val="18"/>
        </w:rPr>
      </w:pPr>
      <w:r>
        <w:rPr>
          <w:rFonts w:ascii="Verdana" w:hAnsi="Verdana" w:cs="Arial"/>
          <w:sz w:val="18"/>
          <w:szCs w:val="18"/>
        </w:rPr>
        <w:t xml:space="preserve">1. </w:t>
      </w:r>
      <w:r w:rsidR="00195794" w:rsidRPr="001E7648">
        <w:rPr>
          <w:rFonts w:ascii="Verdana" w:hAnsi="Verdana" w:cs="Arial"/>
          <w:sz w:val="18"/>
          <w:szCs w:val="18"/>
        </w:rPr>
        <w:t>Een f</w:t>
      </w:r>
      <w:r w:rsidR="00347BDB" w:rsidRPr="001E7648">
        <w:rPr>
          <w:rFonts w:ascii="Verdana" w:hAnsi="Verdana" w:cs="Arial"/>
          <w:sz w:val="18"/>
          <w:szCs w:val="18"/>
        </w:rPr>
        <w:t xml:space="preserve">inanciële onderneming </w:t>
      </w:r>
      <w:r w:rsidR="00195794" w:rsidRPr="001E7648">
        <w:rPr>
          <w:rFonts w:ascii="Verdana" w:hAnsi="Verdana" w:cs="Arial"/>
          <w:sz w:val="18"/>
          <w:szCs w:val="18"/>
        </w:rPr>
        <w:t>met zetel in Nederland</w:t>
      </w:r>
      <w:r w:rsidR="00DB3D5D" w:rsidRPr="001E7648">
        <w:rPr>
          <w:rFonts w:ascii="Verdana" w:hAnsi="Verdana" w:cs="Arial"/>
          <w:sz w:val="18"/>
          <w:szCs w:val="18"/>
        </w:rPr>
        <w:t xml:space="preserve"> of de aan het hoofd van een groep als bedoeld in artikel 1:11</w:t>
      </w:r>
      <w:r w:rsidR="00495EDB" w:rsidRPr="001E7648">
        <w:rPr>
          <w:rFonts w:ascii="Verdana" w:hAnsi="Verdana" w:cs="Arial"/>
          <w:sz w:val="18"/>
          <w:szCs w:val="18"/>
        </w:rPr>
        <w:t>4</w:t>
      </w:r>
      <w:r w:rsidR="00DB3D5D" w:rsidRPr="001E7648">
        <w:rPr>
          <w:rFonts w:ascii="Verdana" w:hAnsi="Verdana" w:cs="Arial"/>
          <w:sz w:val="18"/>
          <w:szCs w:val="18"/>
        </w:rPr>
        <w:t xml:space="preserve"> </w:t>
      </w:r>
      <w:r w:rsidR="00347BDB" w:rsidRPr="001E7648">
        <w:rPr>
          <w:rFonts w:ascii="Verdana" w:hAnsi="Verdana" w:cs="Arial"/>
          <w:sz w:val="18"/>
          <w:szCs w:val="18"/>
        </w:rPr>
        <w:t xml:space="preserve">staande groepsmaatschappij </w:t>
      </w:r>
      <w:r w:rsidR="004E3024" w:rsidRPr="001E7648">
        <w:rPr>
          <w:rFonts w:ascii="Verdana" w:hAnsi="Verdana" w:cs="Arial"/>
          <w:sz w:val="18"/>
          <w:szCs w:val="18"/>
        </w:rPr>
        <w:t>draagt er zorg voor dat geen gebruik wordt gemaakt van constructies of methoden die het ontwijken van de in dit hoofdstuk opgenomen eisen mogelijk maken.</w:t>
      </w:r>
    </w:p>
    <w:p w:rsidR="009831CB" w:rsidRDefault="00A04A93" w:rsidP="00A04A93">
      <w:pPr>
        <w:widowControl w:val="0"/>
        <w:spacing w:line="260" w:lineRule="exact"/>
        <w:ind w:firstLine="170"/>
        <w:rPr>
          <w:rFonts w:ascii="Verdana" w:hAnsi="Verdana" w:cs="Arial"/>
          <w:sz w:val="18"/>
          <w:szCs w:val="18"/>
        </w:rPr>
      </w:pPr>
      <w:r>
        <w:rPr>
          <w:rFonts w:ascii="Verdana" w:hAnsi="Verdana" w:cs="Arial"/>
          <w:sz w:val="18"/>
          <w:szCs w:val="18"/>
        </w:rPr>
        <w:t xml:space="preserve">2. Een financiële onderneming </w:t>
      </w:r>
      <w:r w:rsidR="00347F39">
        <w:rPr>
          <w:rFonts w:ascii="Verdana" w:hAnsi="Verdana" w:cs="Arial"/>
          <w:sz w:val="18"/>
          <w:szCs w:val="18"/>
        </w:rPr>
        <w:t xml:space="preserve">met zetel in Nederland </w:t>
      </w:r>
      <w:r w:rsidR="00DB5727" w:rsidRPr="001E7648">
        <w:rPr>
          <w:rFonts w:ascii="Verdana" w:hAnsi="Verdana" w:cs="Arial"/>
          <w:sz w:val="18"/>
          <w:szCs w:val="18"/>
        </w:rPr>
        <w:t xml:space="preserve">of de aan het hoofd van een groep als bedoeld in artikel 1:114 staande groepsmaatschappij </w:t>
      </w:r>
      <w:r w:rsidR="009831CB">
        <w:rPr>
          <w:rFonts w:ascii="Verdana" w:hAnsi="Verdana" w:cs="Arial"/>
          <w:sz w:val="18"/>
          <w:szCs w:val="18"/>
        </w:rPr>
        <w:t>draagt er zorg voor dat personen werkzaam onder haar verantwoordelijkheid van de</w:t>
      </w:r>
      <w:r w:rsidR="009831CB">
        <w:rPr>
          <w:rFonts w:ascii="Verdana" w:hAnsi="Verdana" w:cs="Arial"/>
          <w:sz w:val="18"/>
          <w:szCs w:val="18"/>
        </w:rPr>
        <w:t>r</w:t>
      </w:r>
      <w:r w:rsidR="009831CB">
        <w:rPr>
          <w:rFonts w:ascii="Verdana" w:hAnsi="Verdana" w:cs="Arial"/>
          <w:sz w:val="18"/>
          <w:szCs w:val="18"/>
        </w:rPr>
        <w:t xml:space="preserve">den geen </w:t>
      </w:r>
      <w:r w:rsidR="009831CB" w:rsidRPr="00C0612B">
        <w:rPr>
          <w:rFonts w:ascii="Verdana" w:hAnsi="Verdana" w:cs="Arial"/>
          <w:sz w:val="18"/>
          <w:szCs w:val="18"/>
        </w:rPr>
        <w:t>financiële of niet-financiële voordelen</w:t>
      </w:r>
      <w:r w:rsidR="009831CB">
        <w:rPr>
          <w:rFonts w:ascii="Verdana" w:hAnsi="Verdana" w:cs="Arial"/>
          <w:sz w:val="18"/>
          <w:szCs w:val="18"/>
        </w:rPr>
        <w:t xml:space="preserve"> ontvangen die het door de o</w:t>
      </w:r>
      <w:r w:rsidR="009831CB">
        <w:rPr>
          <w:rFonts w:ascii="Verdana" w:hAnsi="Verdana" w:cs="Arial"/>
          <w:sz w:val="18"/>
          <w:szCs w:val="18"/>
        </w:rPr>
        <w:t>n</w:t>
      </w:r>
      <w:r w:rsidR="009831CB">
        <w:rPr>
          <w:rFonts w:ascii="Verdana" w:hAnsi="Verdana" w:cs="Arial"/>
          <w:sz w:val="18"/>
          <w:szCs w:val="18"/>
        </w:rPr>
        <w:t>de</w:t>
      </w:r>
      <w:r w:rsidR="009831CB">
        <w:rPr>
          <w:rFonts w:ascii="Verdana" w:hAnsi="Verdana" w:cs="Arial"/>
          <w:sz w:val="18"/>
          <w:szCs w:val="18"/>
        </w:rPr>
        <w:t>r</w:t>
      </w:r>
      <w:r w:rsidR="009831CB">
        <w:rPr>
          <w:rFonts w:ascii="Verdana" w:hAnsi="Verdana" w:cs="Arial"/>
          <w:sz w:val="18"/>
          <w:szCs w:val="18"/>
        </w:rPr>
        <w:t>neming vastgestelde passende niveau overschrijden.</w:t>
      </w:r>
    </w:p>
    <w:p w:rsidR="00D008C4" w:rsidRDefault="006E41F8" w:rsidP="00A04A93">
      <w:pPr>
        <w:spacing w:line="260" w:lineRule="atLeast"/>
        <w:ind w:firstLine="170"/>
        <w:rPr>
          <w:rFonts w:ascii="Verdana" w:hAnsi="Verdana"/>
          <w:sz w:val="18"/>
          <w:szCs w:val="18"/>
        </w:rPr>
      </w:pPr>
      <w:r w:rsidRPr="00B87A0C">
        <w:rPr>
          <w:rFonts w:ascii="Verdana" w:hAnsi="Verdana"/>
          <w:sz w:val="18"/>
          <w:szCs w:val="18"/>
        </w:rPr>
        <w:t>3</w:t>
      </w:r>
      <w:r w:rsidR="00D008C4" w:rsidRPr="00B87A0C">
        <w:rPr>
          <w:rFonts w:ascii="Verdana" w:hAnsi="Verdana"/>
          <w:sz w:val="18"/>
          <w:szCs w:val="18"/>
        </w:rPr>
        <w:t>. In afwijking van artikel 1:23 zijn rechtshandelingen in strijd met de bij of krachtens de artikelen 1:12</w:t>
      </w:r>
      <w:r w:rsidR="00370C81" w:rsidRPr="00B87A0C">
        <w:rPr>
          <w:rFonts w:ascii="Verdana" w:hAnsi="Verdana"/>
          <w:sz w:val="18"/>
          <w:szCs w:val="18"/>
        </w:rPr>
        <w:t>1</w:t>
      </w:r>
      <w:r w:rsidR="00D008C4" w:rsidRPr="00B87A0C">
        <w:rPr>
          <w:rFonts w:ascii="Verdana" w:hAnsi="Verdana"/>
          <w:sz w:val="18"/>
          <w:szCs w:val="18"/>
        </w:rPr>
        <w:t>, eerste tot en met zesde lid, 1:</w:t>
      </w:r>
      <w:r w:rsidR="00370C81" w:rsidRPr="00B87A0C">
        <w:rPr>
          <w:rFonts w:ascii="Verdana" w:hAnsi="Verdana"/>
          <w:sz w:val="18"/>
          <w:szCs w:val="18"/>
        </w:rPr>
        <w:t>122</w:t>
      </w:r>
      <w:r w:rsidR="00D008C4" w:rsidRPr="00B87A0C">
        <w:rPr>
          <w:rFonts w:ascii="Verdana" w:hAnsi="Verdana"/>
          <w:sz w:val="18"/>
          <w:szCs w:val="18"/>
        </w:rPr>
        <w:t>, 1:</w:t>
      </w:r>
      <w:r w:rsidR="00370C81" w:rsidRPr="00B87A0C">
        <w:rPr>
          <w:rFonts w:ascii="Verdana" w:hAnsi="Verdana"/>
          <w:sz w:val="18"/>
          <w:szCs w:val="18"/>
        </w:rPr>
        <w:t>124</w:t>
      </w:r>
      <w:r w:rsidR="00D008C4" w:rsidRPr="00B87A0C">
        <w:rPr>
          <w:rFonts w:ascii="Verdana" w:hAnsi="Verdana"/>
          <w:sz w:val="18"/>
          <w:szCs w:val="18"/>
        </w:rPr>
        <w:t>, 1:</w:t>
      </w:r>
      <w:r w:rsidR="00370C81" w:rsidRPr="00B87A0C">
        <w:rPr>
          <w:rFonts w:ascii="Verdana" w:hAnsi="Verdana"/>
          <w:sz w:val="18"/>
          <w:szCs w:val="18"/>
        </w:rPr>
        <w:t>125</w:t>
      </w:r>
      <w:r w:rsidR="00D008C4" w:rsidRPr="00B87A0C">
        <w:rPr>
          <w:rFonts w:ascii="Verdana" w:hAnsi="Verdana"/>
          <w:sz w:val="18"/>
          <w:szCs w:val="18"/>
        </w:rPr>
        <w:t>, 1:</w:t>
      </w:r>
      <w:r w:rsidR="00370C81" w:rsidRPr="00B87A0C">
        <w:rPr>
          <w:rFonts w:ascii="Verdana" w:hAnsi="Verdana"/>
          <w:sz w:val="18"/>
          <w:szCs w:val="18"/>
        </w:rPr>
        <w:t>127</w:t>
      </w:r>
      <w:r w:rsidR="00D008C4" w:rsidRPr="00B87A0C">
        <w:rPr>
          <w:rFonts w:ascii="Verdana" w:hAnsi="Verdana"/>
          <w:sz w:val="18"/>
          <w:szCs w:val="18"/>
        </w:rPr>
        <w:t>, tweede en de</w:t>
      </w:r>
      <w:r w:rsidR="00D008C4" w:rsidRPr="00B87A0C">
        <w:rPr>
          <w:rFonts w:ascii="Verdana" w:hAnsi="Verdana"/>
          <w:sz w:val="18"/>
          <w:szCs w:val="18"/>
        </w:rPr>
        <w:t>r</w:t>
      </w:r>
      <w:r w:rsidR="00D008C4" w:rsidRPr="00B87A0C">
        <w:rPr>
          <w:rFonts w:ascii="Verdana" w:hAnsi="Verdana"/>
          <w:sz w:val="18"/>
          <w:szCs w:val="18"/>
        </w:rPr>
        <w:t>de lid of 1:</w:t>
      </w:r>
      <w:r w:rsidR="00370C81" w:rsidRPr="00B87A0C">
        <w:rPr>
          <w:rFonts w:ascii="Verdana" w:hAnsi="Verdana"/>
          <w:sz w:val="18"/>
          <w:szCs w:val="18"/>
        </w:rPr>
        <w:t>128</w:t>
      </w:r>
      <w:r w:rsidR="00D008C4" w:rsidRPr="00B87A0C">
        <w:rPr>
          <w:rFonts w:ascii="Verdana" w:hAnsi="Verdana"/>
          <w:sz w:val="18"/>
          <w:szCs w:val="18"/>
        </w:rPr>
        <w:t>, eerste lid, gestelde regels, nietig.</w:t>
      </w:r>
      <w:r w:rsidR="00D008C4">
        <w:rPr>
          <w:rFonts w:ascii="Verdana" w:hAnsi="Verdana"/>
          <w:sz w:val="18"/>
          <w:szCs w:val="18"/>
        </w:rPr>
        <w:t xml:space="preserve"> </w:t>
      </w:r>
    </w:p>
    <w:p w:rsidR="00C25FDF" w:rsidRDefault="00C25FDF" w:rsidP="00DB3D5D">
      <w:pPr>
        <w:widowControl w:val="0"/>
        <w:spacing w:line="260" w:lineRule="exact"/>
        <w:ind w:firstLine="170"/>
        <w:rPr>
          <w:rFonts w:ascii="Verdana" w:hAnsi="Verdana" w:cs="Arial"/>
          <w:sz w:val="18"/>
          <w:szCs w:val="18"/>
        </w:rPr>
      </w:pPr>
    </w:p>
    <w:p w:rsidR="00133FC8" w:rsidRDefault="00133FC8" w:rsidP="00DB3D5D">
      <w:pPr>
        <w:widowControl w:val="0"/>
        <w:spacing w:line="260" w:lineRule="exact"/>
        <w:ind w:firstLine="170"/>
        <w:rPr>
          <w:rFonts w:ascii="Verdana" w:hAnsi="Verdana" w:cs="Arial"/>
          <w:sz w:val="18"/>
          <w:szCs w:val="18"/>
        </w:rPr>
      </w:pPr>
    </w:p>
    <w:p w:rsidR="00A77E62" w:rsidRPr="00A77E62" w:rsidRDefault="00A77E62" w:rsidP="0097191F">
      <w:pPr>
        <w:keepNext/>
        <w:widowControl w:val="0"/>
        <w:spacing w:line="260" w:lineRule="exact"/>
        <w:rPr>
          <w:rFonts w:ascii="Verdana" w:hAnsi="Verdana" w:cs="Arial"/>
          <w:b/>
          <w:sz w:val="18"/>
          <w:szCs w:val="18"/>
        </w:rPr>
      </w:pPr>
      <w:r w:rsidRPr="00A77E62">
        <w:rPr>
          <w:rFonts w:ascii="Verdana" w:hAnsi="Verdana" w:cs="Arial"/>
          <w:b/>
          <w:sz w:val="18"/>
          <w:szCs w:val="18"/>
        </w:rPr>
        <w:t>Afdeling 1.7.2 Beheerst beloningsbeleid</w:t>
      </w:r>
    </w:p>
    <w:p w:rsidR="00A77E62" w:rsidRDefault="00A77E62" w:rsidP="0097191F">
      <w:pPr>
        <w:keepNext/>
        <w:widowControl w:val="0"/>
        <w:spacing w:line="260" w:lineRule="exact"/>
        <w:rPr>
          <w:rFonts w:ascii="Verdana" w:hAnsi="Verdana" w:cs="Arial"/>
          <w:sz w:val="18"/>
          <w:szCs w:val="18"/>
        </w:rPr>
      </w:pPr>
    </w:p>
    <w:p w:rsidR="00A77E62" w:rsidRPr="00A77E62" w:rsidRDefault="00A77E62" w:rsidP="0097191F">
      <w:pPr>
        <w:keepNext/>
        <w:widowControl w:val="0"/>
        <w:spacing w:line="260" w:lineRule="exact"/>
        <w:rPr>
          <w:rFonts w:ascii="Verdana" w:hAnsi="Verdana" w:cs="Arial"/>
          <w:b/>
          <w:sz w:val="18"/>
          <w:szCs w:val="18"/>
        </w:rPr>
      </w:pPr>
      <w:r w:rsidRPr="00A77E62">
        <w:rPr>
          <w:rFonts w:ascii="Verdana" w:hAnsi="Verdana" w:cs="Arial"/>
          <w:b/>
          <w:sz w:val="18"/>
          <w:szCs w:val="18"/>
        </w:rPr>
        <w:t>Artikel 1:11</w:t>
      </w:r>
      <w:r w:rsidR="00495EDB">
        <w:rPr>
          <w:rFonts w:ascii="Verdana" w:hAnsi="Verdana" w:cs="Arial"/>
          <w:b/>
          <w:sz w:val="18"/>
          <w:szCs w:val="18"/>
        </w:rPr>
        <w:t>7</w:t>
      </w:r>
    </w:p>
    <w:p w:rsidR="00A77E62" w:rsidRDefault="00A77E62" w:rsidP="0097191F">
      <w:pPr>
        <w:keepNext/>
        <w:widowControl w:val="0"/>
        <w:spacing w:line="260" w:lineRule="exact"/>
        <w:rPr>
          <w:rFonts w:ascii="Verdana" w:hAnsi="Verdana" w:cs="Arial"/>
          <w:sz w:val="18"/>
          <w:szCs w:val="18"/>
        </w:rPr>
      </w:pPr>
    </w:p>
    <w:p w:rsidR="00A77E62" w:rsidRPr="00A77E62" w:rsidRDefault="00E2136E" w:rsidP="006D3C51">
      <w:pPr>
        <w:widowControl w:val="0"/>
        <w:spacing w:line="260" w:lineRule="exact"/>
        <w:ind w:firstLine="170"/>
        <w:rPr>
          <w:rFonts w:ascii="Verdana" w:hAnsi="Verdana" w:cs="Arial"/>
          <w:sz w:val="18"/>
          <w:szCs w:val="18"/>
        </w:rPr>
      </w:pPr>
      <w:r>
        <w:rPr>
          <w:rFonts w:ascii="Verdana" w:hAnsi="Verdana" w:cs="Arial"/>
          <w:sz w:val="18"/>
          <w:szCs w:val="18"/>
        </w:rPr>
        <w:t>1. Een financiële onderneming waarop artikel 3:17, 4:14 of 4:15</w:t>
      </w:r>
      <w:r w:rsidR="00162A79">
        <w:rPr>
          <w:rFonts w:ascii="Verdana" w:hAnsi="Verdana" w:cs="Arial"/>
          <w:sz w:val="18"/>
          <w:szCs w:val="18"/>
        </w:rPr>
        <w:t xml:space="preserve"> van toepa</w:t>
      </w:r>
      <w:r w:rsidR="00162A79">
        <w:rPr>
          <w:rFonts w:ascii="Verdana" w:hAnsi="Verdana" w:cs="Arial"/>
          <w:sz w:val="18"/>
          <w:szCs w:val="18"/>
        </w:rPr>
        <w:t>s</w:t>
      </w:r>
      <w:r w:rsidR="00162A79">
        <w:rPr>
          <w:rFonts w:ascii="Verdana" w:hAnsi="Verdana" w:cs="Arial"/>
          <w:sz w:val="18"/>
          <w:szCs w:val="18"/>
        </w:rPr>
        <w:t xml:space="preserve">sing is, voert </w:t>
      </w:r>
      <w:r w:rsidR="00A30D48">
        <w:rPr>
          <w:rFonts w:ascii="Verdana" w:hAnsi="Verdana" w:cs="Arial"/>
          <w:sz w:val="18"/>
          <w:szCs w:val="18"/>
        </w:rPr>
        <w:t>als onderdeel van de in die artikelen bedoelde beheerste bedrijf</w:t>
      </w:r>
      <w:r w:rsidR="00A30D48">
        <w:rPr>
          <w:rFonts w:ascii="Verdana" w:hAnsi="Verdana" w:cs="Arial"/>
          <w:sz w:val="18"/>
          <w:szCs w:val="18"/>
        </w:rPr>
        <w:t>s</w:t>
      </w:r>
      <w:r w:rsidR="00A30D48">
        <w:rPr>
          <w:rFonts w:ascii="Verdana" w:hAnsi="Verdana" w:cs="Arial"/>
          <w:sz w:val="18"/>
          <w:szCs w:val="18"/>
        </w:rPr>
        <w:t xml:space="preserve">voering </w:t>
      </w:r>
      <w:r w:rsidR="00A77E62" w:rsidRPr="00A77E62">
        <w:rPr>
          <w:rFonts w:ascii="Verdana" w:hAnsi="Verdana" w:cs="Arial"/>
          <w:sz w:val="18"/>
          <w:szCs w:val="18"/>
        </w:rPr>
        <w:t>een beheerst beloningsbeleid, dat schriftelijk wordt vastgelegd</w:t>
      </w:r>
      <w:r w:rsidR="006D3C51">
        <w:rPr>
          <w:rFonts w:ascii="Verdana" w:hAnsi="Verdana" w:cs="Arial"/>
          <w:sz w:val="18"/>
          <w:szCs w:val="18"/>
        </w:rPr>
        <w:t>.</w:t>
      </w:r>
    </w:p>
    <w:p w:rsidR="00A77E62" w:rsidRPr="00A77E62" w:rsidRDefault="00B069EC" w:rsidP="00A7181A">
      <w:pPr>
        <w:widowControl w:val="0"/>
        <w:spacing w:line="260" w:lineRule="exact"/>
        <w:ind w:firstLine="170"/>
        <w:rPr>
          <w:rFonts w:ascii="Verdana" w:hAnsi="Verdana" w:cs="Arial"/>
          <w:sz w:val="18"/>
          <w:szCs w:val="18"/>
        </w:rPr>
      </w:pPr>
      <w:r>
        <w:rPr>
          <w:rFonts w:ascii="Verdana" w:hAnsi="Verdana" w:cs="Arial"/>
          <w:sz w:val="18"/>
          <w:szCs w:val="18"/>
        </w:rPr>
        <w:lastRenderedPageBreak/>
        <w:t xml:space="preserve">2. </w:t>
      </w:r>
      <w:r w:rsidR="00A77E62" w:rsidRPr="00A77E62">
        <w:rPr>
          <w:rFonts w:ascii="Verdana" w:hAnsi="Verdana" w:cs="Arial"/>
          <w:sz w:val="18"/>
          <w:szCs w:val="18"/>
        </w:rPr>
        <w:t>Het beloningsbeleid is afgestemd op de omvang en organisatie van de o</w:t>
      </w:r>
      <w:r w:rsidR="00A77E62" w:rsidRPr="00A77E62">
        <w:rPr>
          <w:rFonts w:ascii="Verdana" w:hAnsi="Verdana" w:cs="Arial"/>
          <w:sz w:val="18"/>
          <w:szCs w:val="18"/>
        </w:rPr>
        <w:t>n</w:t>
      </w:r>
      <w:r w:rsidR="00A77E62" w:rsidRPr="00A77E62">
        <w:rPr>
          <w:rFonts w:ascii="Verdana" w:hAnsi="Verdana" w:cs="Arial"/>
          <w:sz w:val="18"/>
          <w:szCs w:val="18"/>
        </w:rPr>
        <w:t>derneming en op de aard, reikwijdte en complexiteit van haar activiteiten.</w:t>
      </w:r>
    </w:p>
    <w:p w:rsidR="00A77E62" w:rsidRPr="00A77E62" w:rsidRDefault="00B069EC" w:rsidP="00A7181A">
      <w:pPr>
        <w:widowControl w:val="0"/>
        <w:spacing w:line="260" w:lineRule="exact"/>
        <w:ind w:firstLine="170"/>
        <w:rPr>
          <w:rFonts w:ascii="Verdana" w:hAnsi="Verdana" w:cs="Arial"/>
          <w:sz w:val="18"/>
          <w:szCs w:val="18"/>
        </w:rPr>
      </w:pPr>
      <w:r>
        <w:rPr>
          <w:rFonts w:ascii="Verdana" w:hAnsi="Verdana" w:cs="Arial"/>
          <w:sz w:val="18"/>
          <w:szCs w:val="18"/>
        </w:rPr>
        <w:t xml:space="preserve">3. De </w:t>
      </w:r>
      <w:r w:rsidR="00A77E62" w:rsidRPr="00A77E62">
        <w:rPr>
          <w:rFonts w:ascii="Verdana" w:hAnsi="Verdana" w:cs="Arial"/>
          <w:sz w:val="18"/>
          <w:szCs w:val="18"/>
        </w:rPr>
        <w:t>onderneming beschikt over procedures en maatregelen ter impleme</w:t>
      </w:r>
      <w:r w:rsidR="00A77E62" w:rsidRPr="00A77E62">
        <w:rPr>
          <w:rFonts w:ascii="Verdana" w:hAnsi="Verdana" w:cs="Arial"/>
          <w:sz w:val="18"/>
          <w:szCs w:val="18"/>
        </w:rPr>
        <w:t>n</w:t>
      </w:r>
      <w:r w:rsidR="00A77E62" w:rsidRPr="00A77E62">
        <w:rPr>
          <w:rFonts w:ascii="Verdana" w:hAnsi="Verdana" w:cs="Arial"/>
          <w:sz w:val="18"/>
          <w:szCs w:val="18"/>
        </w:rPr>
        <w:t>tatie, uitvoering en instandhouding van het beloningsbeleid.</w:t>
      </w:r>
    </w:p>
    <w:p w:rsidR="0002779B" w:rsidRPr="00A77E62" w:rsidRDefault="00B069EC" w:rsidP="0002779B">
      <w:pPr>
        <w:widowControl w:val="0"/>
        <w:spacing w:line="260" w:lineRule="exact"/>
        <w:ind w:firstLine="170"/>
        <w:rPr>
          <w:rFonts w:ascii="Verdana" w:hAnsi="Verdana" w:cs="Arial"/>
          <w:sz w:val="18"/>
          <w:szCs w:val="18"/>
        </w:rPr>
      </w:pPr>
      <w:r>
        <w:rPr>
          <w:rFonts w:ascii="Verdana" w:hAnsi="Verdana" w:cs="Arial"/>
          <w:sz w:val="18"/>
          <w:szCs w:val="18"/>
        </w:rPr>
        <w:t xml:space="preserve">4. </w:t>
      </w:r>
      <w:r w:rsidR="0002779B" w:rsidRPr="00A77E62">
        <w:rPr>
          <w:rFonts w:ascii="Verdana" w:hAnsi="Verdana" w:cs="Arial"/>
          <w:sz w:val="18"/>
          <w:szCs w:val="18"/>
        </w:rPr>
        <w:t xml:space="preserve">De </w:t>
      </w:r>
      <w:r w:rsidR="0002779B">
        <w:rPr>
          <w:rFonts w:ascii="Verdana" w:hAnsi="Verdana" w:cs="Arial"/>
          <w:sz w:val="18"/>
          <w:szCs w:val="18"/>
        </w:rPr>
        <w:t>toezichthouder</w:t>
      </w:r>
      <w:r w:rsidR="0002779B" w:rsidRPr="00A77E62">
        <w:rPr>
          <w:rFonts w:ascii="Verdana" w:hAnsi="Verdana" w:cs="Arial"/>
          <w:sz w:val="18"/>
          <w:szCs w:val="18"/>
        </w:rPr>
        <w:t xml:space="preserve"> kan </w:t>
      </w:r>
      <w:r w:rsidR="0002779B">
        <w:rPr>
          <w:rFonts w:ascii="Verdana" w:hAnsi="Verdana" w:cs="Arial"/>
          <w:sz w:val="18"/>
          <w:szCs w:val="18"/>
        </w:rPr>
        <w:t xml:space="preserve">nadere </w:t>
      </w:r>
      <w:r w:rsidR="0002779B" w:rsidRPr="00A77E62">
        <w:rPr>
          <w:rFonts w:ascii="Verdana" w:hAnsi="Verdana" w:cs="Arial"/>
          <w:sz w:val="18"/>
          <w:szCs w:val="18"/>
        </w:rPr>
        <w:t>regels stellen met b</w:t>
      </w:r>
      <w:r w:rsidR="0002779B" w:rsidRPr="00A77E62">
        <w:rPr>
          <w:rFonts w:ascii="Verdana" w:hAnsi="Verdana" w:cs="Arial"/>
          <w:sz w:val="18"/>
          <w:szCs w:val="18"/>
        </w:rPr>
        <w:t>e</w:t>
      </w:r>
      <w:r w:rsidR="0002779B" w:rsidRPr="00A77E62">
        <w:rPr>
          <w:rFonts w:ascii="Verdana" w:hAnsi="Verdana" w:cs="Arial"/>
          <w:sz w:val="18"/>
          <w:szCs w:val="18"/>
        </w:rPr>
        <w:t xml:space="preserve">trekking tot: </w:t>
      </w:r>
    </w:p>
    <w:p w:rsidR="0002779B" w:rsidRPr="00A77E62" w:rsidRDefault="0002779B" w:rsidP="0002779B">
      <w:pPr>
        <w:widowControl w:val="0"/>
        <w:spacing w:line="260" w:lineRule="exact"/>
        <w:ind w:firstLine="170"/>
        <w:rPr>
          <w:rFonts w:ascii="Verdana" w:hAnsi="Verdana" w:cs="Arial"/>
          <w:sz w:val="18"/>
          <w:szCs w:val="18"/>
        </w:rPr>
      </w:pPr>
      <w:r>
        <w:rPr>
          <w:rFonts w:ascii="Verdana" w:hAnsi="Verdana" w:cs="Arial"/>
          <w:sz w:val="18"/>
          <w:szCs w:val="18"/>
        </w:rPr>
        <w:t xml:space="preserve">a. </w:t>
      </w:r>
      <w:r w:rsidRPr="00A77E62">
        <w:rPr>
          <w:rFonts w:ascii="Verdana" w:hAnsi="Verdana" w:cs="Arial"/>
          <w:sz w:val="18"/>
          <w:szCs w:val="18"/>
        </w:rPr>
        <w:t>de wijze waarop het beloningsbeleid wordt opgesteld en vastgesteld of goedgekeurd, uitgevoerd, geëvalueerd en aangepast;</w:t>
      </w:r>
    </w:p>
    <w:p w:rsidR="0002779B" w:rsidRPr="00A77E62" w:rsidRDefault="0002779B" w:rsidP="0002779B">
      <w:pPr>
        <w:widowControl w:val="0"/>
        <w:spacing w:line="260" w:lineRule="exact"/>
        <w:ind w:firstLine="170"/>
        <w:rPr>
          <w:rFonts w:ascii="Verdana" w:hAnsi="Verdana" w:cs="Arial"/>
          <w:sz w:val="18"/>
          <w:szCs w:val="18"/>
        </w:rPr>
      </w:pPr>
      <w:r>
        <w:rPr>
          <w:rFonts w:ascii="Verdana" w:hAnsi="Verdana" w:cs="Arial"/>
          <w:sz w:val="18"/>
          <w:szCs w:val="18"/>
        </w:rPr>
        <w:t xml:space="preserve">b. </w:t>
      </w:r>
      <w:r w:rsidRPr="00A77E62">
        <w:rPr>
          <w:rFonts w:ascii="Verdana" w:hAnsi="Verdana" w:cs="Arial"/>
          <w:sz w:val="18"/>
          <w:szCs w:val="18"/>
        </w:rPr>
        <w:t>de wijze waarop vorm wordt gegeven aan beloningscomponenten en bel</w:t>
      </w:r>
      <w:r w:rsidRPr="00A77E62">
        <w:rPr>
          <w:rFonts w:ascii="Verdana" w:hAnsi="Verdana" w:cs="Arial"/>
          <w:sz w:val="18"/>
          <w:szCs w:val="18"/>
        </w:rPr>
        <w:t>o</w:t>
      </w:r>
      <w:r w:rsidRPr="00A77E62">
        <w:rPr>
          <w:rFonts w:ascii="Verdana" w:hAnsi="Verdana" w:cs="Arial"/>
          <w:sz w:val="18"/>
          <w:szCs w:val="18"/>
        </w:rPr>
        <w:t>nings</w:t>
      </w:r>
      <w:r>
        <w:rPr>
          <w:rFonts w:ascii="Verdana" w:hAnsi="Verdana" w:cs="Arial"/>
          <w:sz w:val="18"/>
          <w:szCs w:val="18"/>
        </w:rPr>
        <w:softHyphen/>
      </w:r>
      <w:r w:rsidRPr="00A77E62">
        <w:rPr>
          <w:rFonts w:ascii="Verdana" w:hAnsi="Verdana" w:cs="Arial"/>
          <w:sz w:val="18"/>
          <w:szCs w:val="18"/>
        </w:rPr>
        <w:t>structuren en de wijze waarop de risico’s die uit het beleid en de uitvo</w:t>
      </w:r>
      <w:r w:rsidRPr="00A77E62">
        <w:rPr>
          <w:rFonts w:ascii="Verdana" w:hAnsi="Verdana" w:cs="Arial"/>
          <w:sz w:val="18"/>
          <w:szCs w:val="18"/>
        </w:rPr>
        <w:t>e</w:t>
      </w:r>
      <w:r w:rsidRPr="00A77E62">
        <w:rPr>
          <w:rFonts w:ascii="Verdana" w:hAnsi="Verdana" w:cs="Arial"/>
          <w:sz w:val="18"/>
          <w:szCs w:val="18"/>
        </w:rPr>
        <w:t>ring daarvan voortvloeien, worden beheers</w:t>
      </w:r>
      <w:r>
        <w:rPr>
          <w:rFonts w:ascii="Verdana" w:hAnsi="Verdana" w:cs="Arial"/>
          <w:sz w:val="18"/>
          <w:szCs w:val="18"/>
        </w:rPr>
        <w:t>t.</w:t>
      </w:r>
    </w:p>
    <w:p w:rsidR="00A77E62" w:rsidRPr="00A77E62" w:rsidRDefault="00A77E62" w:rsidP="00FF5F75">
      <w:pPr>
        <w:widowControl w:val="0"/>
        <w:spacing w:line="260" w:lineRule="exact"/>
        <w:rPr>
          <w:rFonts w:ascii="Verdana" w:hAnsi="Verdana" w:cs="Arial"/>
          <w:sz w:val="18"/>
          <w:szCs w:val="18"/>
        </w:rPr>
      </w:pPr>
    </w:p>
    <w:p w:rsidR="00A77E62" w:rsidRDefault="00A77E62" w:rsidP="00A77E62">
      <w:pPr>
        <w:widowControl w:val="0"/>
        <w:spacing w:line="260" w:lineRule="exact"/>
        <w:rPr>
          <w:rFonts w:ascii="Verdana" w:hAnsi="Verdana" w:cs="Arial"/>
          <w:sz w:val="18"/>
          <w:szCs w:val="18"/>
        </w:rPr>
      </w:pPr>
    </w:p>
    <w:p w:rsidR="00A77E62" w:rsidRPr="001F1A92" w:rsidRDefault="001F1A92" w:rsidP="00A77E62">
      <w:pPr>
        <w:widowControl w:val="0"/>
        <w:spacing w:line="260" w:lineRule="exact"/>
        <w:rPr>
          <w:rFonts w:ascii="Verdana" w:hAnsi="Verdana" w:cs="Arial"/>
          <w:b/>
          <w:sz w:val="18"/>
          <w:szCs w:val="18"/>
        </w:rPr>
      </w:pPr>
      <w:r w:rsidRPr="001F1A92">
        <w:rPr>
          <w:rFonts w:ascii="Verdana" w:hAnsi="Verdana" w:cs="Arial"/>
          <w:b/>
          <w:sz w:val="18"/>
          <w:szCs w:val="18"/>
        </w:rPr>
        <w:t>Artikel 1:11</w:t>
      </w:r>
      <w:r w:rsidR="00495EDB">
        <w:rPr>
          <w:rFonts w:ascii="Verdana" w:hAnsi="Verdana" w:cs="Arial"/>
          <w:b/>
          <w:sz w:val="18"/>
          <w:szCs w:val="18"/>
        </w:rPr>
        <w:t>8</w:t>
      </w:r>
    </w:p>
    <w:p w:rsidR="001F1A92" w:rsidRDefault="001F1A92" w:rsidP="00A77E62">
      <w:pPr>
        <w:widowControl w:val="0"/>
        <w:spacing w:line="260" w:lineRule="exact"/>
        <w:rPr>
          <w:rFonts w:ascii="Verdana" w:hAnsi="Verdana" w:cs="Arial"/>
          <w:sz w:val="18"/>
          <w:szCs w:val="18"/>
        </w:rPr>
      </w:pPr>
    </w:p>
    <w:p w:rsidR="00A77E62" w:rsidRPr="00A77E62" w:rsidRDefault="001F1A92" w:rsidP="00A7181A">
      <w:pPr>
        <w:widowControl w:val="0"/>
        <w:spacing w:line="260" w:lineRule="exact"/>
        <w:ind w:firstLine="170"/>
        <w:rPr>
          <w:rFonts w:ascii="Verdana" w:hAnsi="Verdana" w:cs="Arial"/>
          <w:sz w:val="18"/>
          <w:szCs w:val="18"/>
        </w:rPr>
      </w:pPr>
      <w:r>
        <w:rPr>
          <w:rFonts w:ascii="Verdana" w:hAnsi="Verdana" w:cs="Arial"/>
          <w:sz w:val="18"/>
          <w:szCs w:val="18"/>
        </w:rPr>
        <w:t xml:space="preserve">1. </w:t>
      </w:r>
      <w:r w:rsidR="00A77E62" w:rsidRPr="00A77E62">
        <w:rPr>
          <w:rFonts w:ascii="Verdana" w:hAnsi="Verdana" w:cs="Arial"/>
          <w:sz w:val="18"/>
          <w:szCs w:val="18"/>
        </w:rPr>
        <w:t xml:space="preserve">Het beloningsbeleid van een financiële onderneming </w:t>
      </w:r>
      <w:r w:rsidR="00DB5727">
        <w:rPr>
          <w:rFonts w:ascii="Verdana" w:hAnsi="Verdana" w:cs="Arial"/>
          <w:sz w:val="18"/>
          <w:szCs w:val="18"/>
        </w:rPr>
        <w:t>met zetel in Nede</w:t>
      </w:r>
      <w:r w:rsidR="00DB5727">
        <w:rPr>
          <w:rFonts w:ascii="Verdana" w:hAnsi="Verdana" w:cs="Arial"/>
          <w:sz w:val="18"/>
          <w:szCs w:val="18"/>
        </w:rPr>
        <w:t>r</w:t>
      </w:r>
      <w:r w:rsidR="00DB5727">
        <w:rPr>
          <w:rFonts w:ascii="Verdana" w:hAnsi="Verdana" w:cs="Arial"/>
          <w:sz w:val="18"/>
          <w:szCs w:val="18"/>
        </w:rPr>
        <w:t xml:space="preserve">land </w:t>
      </w:r>
      <w:r>
        <w:rPr>
          <w:rFonts w:ascii="Verdana" w:hAnsi="Verdana" w:cs="Arial"/>
          <w:sz w:val="18"/>
          <w:szCs w:val="18"/>
        </w:rPr>
        <w:t xml:space="preserve">waarop artikel 3:17 van toepassing is, </w:t>
      </w:r>
      <w:r w:rsidR="00A77E62" w:rsidRPr="00A77E62">
        <w:rPr>
          <w:rFonts w:ascii="Verdana" w:hAnsi="Verdana" w:cs="Arial"/>
          <w:sz w:val="18"/>
          <w:szCs w:val="18"/>
        </w:rPr>
        <w:t>omschrijft de beloningscompone</w:t>
      </w:r>
      <w:r w:rsidR="00A77E62" w:rsidRPr="00A77E62">
        <w:rPr>
          <w:rFonts w:ascii="Verdana" w:hAnsi="Verdana" w:cs="Arial"/>
          <w:sz w:val="18"/>
          <w:szCs w:val="18"/>
        </w:rPr>
        <w:t>n</w:t>
      </w:r>
      <w:r w:rsidR="00A77E62" w:rsidRPr="00A77E62">
        <w:rPr>
          <w:rFonts w:ascii="Verdana" w:hAnsi="Verdana" w:cs="Arial"/>
          <w:sz w:val="18"/>
          <w:szCs w:val="18"/>
        </w:rPr>
        <w:t>ten en beloningsstructuren die ertoe zouden kunnen bijdragen dat de onde</w:t>
      </w:r>
      <w:r w:rsidR="00A77E62" w:rsidRPr="00A77E62">
        <w:rPr>
          <w:rFonts w:ascii="Verdana" w:hAnsi="Verdana" w:cs="Arial"/>
          <w:sz w:val="18"/>
          <w:szCs w:val="18"/>
        </w:rPr>
        <w:t>r</w:t>
      </w:r>
      <w:r w:rsidR="00A77E62" w:rsidRPr="00A77E62">
        <w:rPr>
          <w:rFonts w:ascii="Verdana" w:hAnsi="Verdana" w:cs="Arial"/>
          <w:sz w:val="18"/>
          <w:szCs w:val="18"/>
        </w:rPr>
        <w:t>neming meer risico’s neemt dan voor haar aanvaardbaar is, alsmede de te volgen pr</w:t>
      </w:r>
      <w:r w:rsidR="00A77E62" w:rsidRPr="00A77E62">
        <w:rPr>
          <w:rFonts w:ascii="Verdana" w:hAnsi="Verdana" w:cs="Arial"/>
          <w:sz w:val="18"/>
          <w:szCs w:val="18"/>
        </w:rPr>
        <w:t>o</w:t>
      </w:r>
      <w:r w:rsidR="00A77E62" w:rsidRPr="00A77E62">
        <w:rPr>
          <w:rFonts w:ascii="Verdana" w:hAnsi="Verdana" w:cs="Arial"/>
          <w:sz w:val="18"/>
          <w:szCs w:val="18"/>
        </w:rPr>
        <w:t>cedures en maatregelen die dergelijke beloningscomponenten en beloning</w:t>
      </w:r>
      <w:r w:rsidR="00A77E62" w:rsidRPr="00A77E62">
        <w:rPr>
          <w:rFonts w:ascii="Verdana" w:hAnsi="Verdana" w:cs="Arial"/>
          <w:sz w:val="18"/>
          <w:szCs w:val="18"/>
        </w:rPr>
        <w:t>s</w:t>
      </w:r>
      <w:r w:rsidR="00A77E62" w:rsidRPr="00A77E62">
        <w:rPr>
          <w:rFonts w:ascii="Verdana" w:hAnsi="Verdana" w:cs="Arial"/>
          <w:sz w:val="18"/>
          <w:szCs w:val="18"/>
        </w:rPr>
        <w:t>structuren voorkomen en beheersen.</w:t>
      </w:r>
      <w:r w:rsidR="00EF5914">
        <w:rPr>
          <w:rFonts w:ascii="Verdana" w:hAnsi="Verdana" w:cs="Arial"/>
          <w:sz w:val="18"/>
          <w:szCs w:val="18"/>
        </w:rPr>
        <w:t xml:space="preserve"> </w:t>
      </w:r>
      <w:r w:rsidR="00A77E62" w:rsidRPr="00A77E62">
        <w:rPr>
          <w:rFonts w:ascii="Verdana" w:hAnsi="Verdana" w:cs="Arial"/>
          <w:sz w:val="18"/>
          <w:szCs w:val="18"/>
        </w:rPr>
        <w:t xml:space="preserve">Het beloningsbeleid </w:t>
      </w:r>
      <w:r w:rsidR="006D3C51" w:rsidRPr="00A77E62">
        <w:rPr>
          <w:rFonts w:ascii="Verdana" w:hAnsi="Verdana" w:cs="Arial"/>
          <w:sz w:val="18"/>
          <w:szCs w:val="18"/>
        </w:rPr>
        <w:t>strookt</w:t>
      </w:r>
      <w:r w:rsidR="006D3C51">
        <w:rPr>
          <w:rFonts w:ascii="Verdana" w:hAnsi="Verdana" w:cs="Arial"/>
          <w:sz w:val="18"/>
          <w:szCs w:val="18"/>
        </w:rPr>
        <w:t xml:space="preserve"> </w:t>
      </w:r>
      <w:r w:rsidR="006D3C51" w:rsidRPr="00A77E62">
        <w:rPr>
          <w:rFonts w:ascii="Verdana" w:hAnsi="Verdana" w:cs="Arial"/>
          <w:sz w:val="18"/>
          <w:szCs w:val="18"/>
        </w:rPr>
        <w:t>met de bedrijfsstrategie, de doelstelli</w:t>
      </w:r>
      <w:r w:rsidR="006D3C51" w:rsidRPr="00A77E62">
        <w:rPr>
          <w:rFonts w:ascii="Verdana" w:hAnsi="Verdana" w:cs="Arial"/>
          <w:sz w:val="18"/>
          <w:szCs w:val="18"/>
        </w:rPr>
        <w:t>n</w:t>
      </w:r>
      <w:r w:rsidR="006D3C51" w:rsidRPr="00A77E62">
        <w:rPr>
          <w:rFonts w:ascii="Verdana" w:hAnsi="Verdana" w:cs="Arial"/>
          <w:sz w:val="18"/>
          <w:szCs w:val="18"/>
        </w:rPr>
        <w:t xml:space="preserve">gen, de waarden en de langetermijnbelangen van de onderneming </w:t>
      </w:r>
      <w:r w:rsidR="006D3C51">
        <w:rPr>
          <w:rFonts w:ascii="Verdana" w:hAnsi="Verdana" w:cs="Arial"/>
          <w:sz w:val="18"/>
          <w:szCs w:val="18"/>
        </w:rPr>
        <w:t xml:space="preserve">en </w:t>
      </w:r>
      <w:r w:rsidR="00A77E62" w:rsidRPr="00A77E62">
        <w:rPr>
          <w:rFonts w:ascii="Verdana" w:hAnsi="Verdana" w:cs="Arial"/>
          <w:sz w:val="18"/>
          <w:szCs w:val="18"/>
        </w:rPr>
        <w:t>is in overeenstemming met</w:t>
      </w:r>
      <w:r w:rsidR="0012574D">
        <w:rPr>
          <w:rFonts w:ascii="Verdana" w:hAnsi="Verdana" w:cs="Arial"/>
          <w:sz w:val="18"/>
          <w:szCs w:val="18"/>
        </w:rPr>
        <w:t>,</w:t>
      </w:r>
      <w:r w:rsidR="00A77E62" w:rsidRPr="00A77E62">
        <w:rPr>
          <w:rFonts w:ascii="Verdana" w:hAnsi="Verdana" w:cs="Arial"/>
          <w:sz w:val="18"/>
          <w:szCs w:val="18"/>
        </w:rPr>
        <w:t xml:space="preserve"> en draagt bij aan een d</w:t>
      </w:r>
      <w:r w:rsidR="00A77E62" w:rsidRPr="00A77E62">
        <w:rPr>
          <w:rFonts w:ascii="Verdana" w:hAnsi="Verdana" w:cs="Arial"/>
          <w:sz w:val="18"/>
          <w:szCs w:val="18"/>
        </w:rPr>
        <w:t>e</w:t>
      </w:r>
      <w:r w:rsidR="00A77E62" w:rsidRPr="00A77E62">
        <w:rPr>
          <w:rFonts w:ascii="Verdana" w:hAnsi="Verdana" w:cs="Arial"/>
          <w:sz w:val="18"/>
          <w:szCs w:val="18"/>
        </w:rPr>
        <w:t>gelijk en doeltreffend risicob</w:t>
      </w:r>
      <w:r w:rsidR="00A77E62" w:rsidRPr="00A77E62">
        <w:rPr>
          <w:rFonts w:ascii="Verdana" w:hAnsi="Verdana" w:cs="Arial"/>
          <w:sz w:val="18"/>
          <w:szCs w:val="18"/>
        </w:rPr>
        <w:t>e</w:t>
      </w:r>
      <w:r w:rsidR="00A77E62" w:rsidRPr="00A77E62">
        <w:rPr>
          <w:rFonts w:ascii="Verdana" w:hAnsi="Verdana" w:cs="Arial"/>
          <w:sz w:val="18"/>
          <w:szCs w:val="18"/>
        </w:rPr>
        <w:t>heer.</w:t>
      </w:r>
      <w:r w:rsidR="0012574D">
        <w:rPr>
          <w:rFonts w:ascii="Verdana" w:hAnsi="Verdana" w:cs="Arial"/>
          <w:sz w:val="18"/>
          <w:szCs w:val="18"/>
        </w:rPr>
        <w:t xml:space="preserve"> </w:t>
      </w:r>
    </w:p>
    <w:p w:rsidR="00A77E62" w:rsidRPr="00A77E62" w:rsidRDefault="00A30D48" w:rsidP="00A7181A">
      <w:pPr>
        <w:widowControl w:val="0"/>
        <w:spacing w:line="260" w:lineRule="exact"/>
        <w:ind w:firstLine="170"/>
        <w:rPr>
          <w:rFonts w:ascii="Verdana" w:hAnsi="Verdana" w:cs="Arial"/>
          <w:sz w:val="18"/>
          <w:szCs w:val="18"/>
        </w:rPr>
      </w:pPr>
      <w:r>
        <w:rPr>
          <w:rFonts w:ascii="Verdana" w:hAnsi="Verdana" w:cs="Arial"/>
          <w:sz w:val="18"/>
          <w:szCs w:val="18"/>
        </w:rPr>
        <w:t>2</w:t>
      </w:r>
      <w:r w:rsidR="00B073C6">
        <w:rPr>
          <w:rFonts w:ascii="Verdana" w:hAnsi="Verdana" w:cs="Arial"/>
          <w:sz w:val="18"/>
          <w:szCs w:val="18"/>
        </w:rPr>
        <w:t xml:space="preserve">. </w:t>
      </w:r>
      <w:r w:rsidR="00A77E62" w:rsidRPr="00A77E62">
        <w:rPr>
          <w:rFonts w:ascii="Verdana" w:hAnsi="Verdana" w:cs="Arial"/>
          <w:sz w:val="18"/>
          <w:szCs w:val="18"/>
        </w:rPr>
        <w:t>Het beloningsbeleid omvat ten minste de volgende elementen:</w:t>
      </w:r>
    </w:p>
    <w:p w:rsidR="00A77E62" w:rsidRPr="00A77E62" w:rsidRDefault="00781000" w:rsidP="00A7181A">
      <w:pPr>
        <w:widowControl w:val="0"/>
        <w:spacing w:line="260" w:lineRule="exact"/>
        <w:ind w:firstLine="170"/>
        <w:rPr>
          <w:rFonts w:ascii="Verdana" w:hAnsi="Verdana" w:cs="Arial"/>
          <w:sz w:val="18"/>
          <w:szCs w:val="18"/>
        </w:rPr>
      </w:pPr>
      <w:r>
        <w:rPr>
          <w:rFonts w:ascii="Verdana" w:hAnsi="Verdana" w:cs="Arial"/>
          <w:sz w:val="18"/>
          <w:szCs w:val="18"/>
        </w:rPr>
        <w:t xml:space="preserve">a. </w:t>
      </w:r>
      <w:r w:rsidR="00A77E62" w:rsidRPr="00A77E62">
        <w:rPr>
          <w:rFonts w:ascii="Verdana" w:hAnsi="Verdana" w:cs="Arial"/>
          <w:sz w:val="18"/>
          <w:szCs w:val="18"/>
        </w:rPr>
        <w:t>de binnen de onderneming geldende passende verhoudingen tussen de vaste en variabele beloning;</w:t>
      </w:r>
    </w:p>
    <w:p w:rsidR="00A77E62" w:rsidRPr="00A77E62" w:rsidRDefault="00781000" w:rsidP="00A7181A">
      <w:pPr>
        <w:widowControl w:val="0"/>
        <w:spacing w:line="260" w:lineRule="exact"/>
        <w:ind w:firstLine="170"/>
        <w:rPr>
          <w:rFonts w:ascii="Verdana" w:hAnsi="Verdana" w:cs="Arial"/>
          <w:sz w:val="18"/>
          <w:szCs w:val="18"/>
        </w:rPr>
      </w:pPr>
      <w:r>
        <w:rPr>
          <w:rFonts w:ascii="Verdana" w:hAnsi="Verdana" w:cs="Arial"/>
          <w:sz w:val="18"/>
          <w:szCs w:val="18"/>
        </w:rPr>
        <w:t xml:space="preserve">b. </w:t>
      </w:r>
      <w:r w:rsidR="00A77E62" w:rsidRPr="00A77E62">
        <w:rPr>
          <w:rFonts w:ascii="Verdana" w:hAnsi="Verdana" w:cs="Arial"/>
          <w:sz w:val="18"/>
          <w:szCs w:val="18"/>
        </w:rPr>
        <w:t xml:space="preserve">de verhouding tussen de toegekende </w:t>
      </w:r>
      <w:r w:rsidR="005E5EF3">
        <w:rPr>
          <w:rFonts w:ascii="Verdana" w:hAnsi="Verdana" w:cs="Arial"/>
          <w:sz w:val="18"/>
          <w:szCs w:val="18"/>
        </w:rPr>
        <w:t xml:space="preserve">en uitgekeerde </w:t>
      </w:r>
      <w:r w:rsidR="00A77E62" w:rsidRPr="00A77E62">
        <w:rPr>
          <w:rFonts w:ascii="Verdana" w:hAnsi="Verdana" w:cs="Arial"/>
          <w:sz w:val="18"/>
          <w:szCs w:val="18"/>
        </w:rPr>
        <w:t>variabele beloning;</w:t>
      </w:r>
    </w:p>
    <w:p w:rsidR="00A77E62" w:rsidRDefault="00781000" w:rsidP="00A7181A">
      <w:pPr>
        <w:widowControl w:val="0"/>
        <w:spacing w:line="260" w:lineRule="exact"/>
        <w:ind w:firstLine="170"/>
        <w:rPr>
          <w:rFonts w:ascii="Verdana" w:hAnsi="Verdana" w:cs="Arial"/>
          <w:sz w:val="18"/>
          <w:szCs w:val="18"/>
        </w:rPr>
      </w:pPr>
      <w:r>
        <w:rPr>
          <w:rFonts w:ascii="Verdana" w:hAnsi="Verdana" w:cs="Arial"/>
          <w:sz w:val="18"/>
          <w:szCs w:val="18"/>
        </w:rPr>
        <w:t xml:space="preserve">c. </w:t>
      </w:r>
      <w:r w:rsidR="00A77E62" w:rsidRPr="00A77E62">
        <w:rPr>
          <w:rFonts w:ascii="Verdana" w:hAnsi="Verdana" w:cs="Arial"/>
          <w:sz w:val="18"/>
          <w:szCs w:val="18"/>
        </w:rPr>
        <w:t>de samenstelling van de variabele beloning</w:t>
      </w:r>
      <w:r w:rsidR="00F96352">
        <w:rPr>
          <w:rFonts w:ascii="Verdana" w:hAnsi="Verdana" w:cs="Arial"/>
          <w:sz w:val="18"/>
          <w:szCs w:val="18"/>
        </w:rPr>
        <w:t>;</w:t>
      </w:r>
    </w:p>
    <w:p w:rsidR="002856BF" w:rsidRDefault="006E41F8" w:rsidP="006E41F8">
      <w:pPr>
        <w:widowControl w:val="0"/>
        <w:spacing w:line="260" w:lineRule="exact"/>
        <w:ind w:firstLine="170"/>
        <w:rPr>
          <w:rFonts w:ascii="Verdana" w:hAnsi="Verdana" w:cs="Arial"/>
          <w:sz w:val="18"/>
          <w:szCs w:val="18"/>
        </w:rPr>
      </w:pPr>
      <w:r>
        <w:rPr>
          <w:rFonts w:ascii="Verdana" w:hAnsi="Verdana" w:cs="Arial"/>
          <w:sz w:val="18"/>
          <w:szCs w:val="18"/>
        </w:rPr>
        <w:t xml:space="preserve">d. </w:t>
      </w:r>
      <w:r w:rsidRPr="00A77E62">
        <w:rPr>
          <w:rFonts w:ascii="Verdana" w:hAnsi="Verdana" w:cs="Arial"/>
          <w:sz w:val="18"/>
          <w:szCs w:val="18"/>
        </w:rPr>
        <w:t>de criteria en prestaties waar de variabele beloning op wordt gebaseerd, waaronder de prestaties van een natuurlijk persoon werkzaam onder zijn ve</w:t>
      </w:r>
      <w:r w:rsidRPr="00A77E62">
        <w:rPr>
          <w:rFonts w:ascii="Verdana" w:hAnsi="Verdana" w:cs="Arial"/>
          <w:sz w:val="18"/>
          <w:szCs w:val="18"/>
        </w:rPr>
        <w:t>r</w:t>
      </w:r>
      <w:r w:rsidRPr="00A77E62">
        <w:rPr>
          <w:rFonts w:ascii="Verdana" w:hAnsi="Verdana" w:cs="Arial"/>
          <w:sz w:val="18"/>
          <w:szCs w:val="18"/>
        </w:rPr>
        <w:t>antwoordelijkheid, het bedri</w:t>
      </w:r>
      <w:r w:rsidR="002856BF">
        <w:rPr>
          <w:rFonts w:ascii="Verdana" w:hAnsi="Verdana" w:cs="Arial"/>
          <w:sz w:val="18"/>
          <w:szCs w:val="18"/>
        </w:rPr>
        <w:t>jfsonderdeel en de onderneming.</w:t>
      </w:r>
    </w:p>
    <w:p w:rsidR="006E41F8" w:rsidRPr="00A77E62" w:rsidRDefault="002856BF" w:rsidP="006E41F8">
      <w:pPr>
        <w:widowControl w:val="0"/>
        <w:spacing w:line="260" w:lineRule="exact"/>
        <w:ind w:firstLine="170"/>
        <w:rPr>
          <w:rFonts w:ascii="Verdana" w:hAnsi="Verdana" w:cs="Arial"/>
          <w:sz w:val="18"/>
          <w:szCs w:val="18"/>
        </w:rPr>
      </w:pPr>
      <w:r>
        <w:rPr>
          <w:rFonts w:ascii="Verdana" w:hAnsi="Verdana" w:cs="Arial"/>
          <w:sz w:val="18"/>
          <w:szCs w:val="18"/>
        </w:rPr>
        <w:t xml:space="preserve">3. </w:t>
      </w:r>
      <w:r w:rsidR="006E41F8" w:rsidRPr="00A77E62">
        <w:rPr>
          <w:rFonts w:ascii="Verdana" w:hAnsi="Verdana" w:cs="Arial"/>
          <w:sz w:val="18"/>
          <w:szCs w:val="18"/>
        </w:rPr>
        <w:t>Bij de beoordeling van de</w:t>
      </w:r>
      <w:r>
        <w:rPr>
          <w:rFonts w:ascii="Verdana" w:hAnsi="Verdana" w:cs="Arial"/>
          <w:sz w:val="18"/>
          <w:szCs w:val="18"/>
        </w:rPr>
        <w:t xml:space="preserve"> in het tweede lid, onderdeel, d bedoelde</w:t>
      </w:r>
      <w:r w:rsidR="006E41F8" w:rsidRPr="00A77E62">
        <w:rPr>
          <w:rFonts w:ascii="Verdana" w:hAnsi="Verdana" w:cs="Arial"/>
          <w:sz w:val="18"/>
          <w:szCs w:val="18"/>
        </w:rPr>
        <w:t xml:space="preserve"> prest</w:t>
      </w:r>
      <w:r w:rsidR="006E41F8" w:rsidRPr="00A77E62">
        <w:rPr>
          <w:rFonts w:ascii="Verdana" w:hAnsi="Verdana" w:cs="Arial"/>
          <w:sz w:val="18"/>
          <w:szCs w:val="18"/>
        </w:rPr>
        <w:t>a</w:t>
      </w:r>
      <w:r w:rsidR="006E41F8" w:rsidRPr="00A77E62">
        <w:rPr>
          <w:rFonts w:ascii="Verdana" w:hAnsi="Verdana" w:cs="Arial"/>
          <w:sz w:val="18"/>
          <w:szCs w:val="18"/>
        </w:rPr>
        <w:t>ties worden zowel financiële als niet-financiële criteria geha</w:t>
      </w:r>
      <w:r w:rsidR="006E41F8" w:rsidRPr="00A77E62">
        <w:rPr>
          <w:rFonts w:ascii="Verdana" w:hAnsi="Verdana" w:cs="Arial"/>
          <w:sz w:val="18"/>
          <w:szCs w:val="18"/>
        </w:rPr>
        <w:t>n</w:t>
      </w:r>
      <w:r w:rsidR="006E41F8" w:rsidRPr="00A77E62">
        <w:rPr>
          <w:rFonts w:ascii="Verdana" w:hAnsi="Verdana" w:cs="Arial"/>
          <w:sz w:val="18"/>
          <w:szCs w:val="18"/>
        </w:rPr>
        <w:t>teerd.</w:t>
      </w:r>
      <w:r w:rsidR="006E41F8">
        <w:rPr>
          <w:rFonts w:ascii="Verdana" w:hAnsi="Verdana" w:cs="Arial"/>
          <w:sz w:val="18"/>
          <w:szCs w:val="18"/>
        </w:rPr>
        <w:t xml:space="preserve"> </w:t>
      </w:r>
    </w:p>
    <w:p w:rsidR="00A77E62" w:rsidRPr="00A77E62" w:rsidRDefault="00A77E62" w:rsidP="00A77E62">
      <w:pPr>
        <w:widowControl w:val="0"/>
        <w:spacing w:line="260" w:lineRule="exact"/>
        <w:rPr>
          <w:rFonts w:ascii="Verdana" w:hAnsi="Verdana" w:cs="Arial"/>
          <w:sz w:val="18"/>
          <w:szCs w:val="18"/>
        </w:rPr>
      </w:pPr>
    </w:p>
    <w:p w:rsidR="00A77E62" w:rsidRPr="00781000" w:rsidRDefault="00781000" w:rsidP="00A77E62">
      <w:pPr>
        <w:widowControl w:val="0"/>
        <w:spacing w:line="260" w:lineRule="exact"/>
        <w:rPr>
          <w:rFonts w:ascii="Verdana" w:hAnsi="Verdana" w:cs="Arial"/>
          <w:b/>
          <w:sz w:val="18"/>
          <w:szCs w:val="18"/>
        </w:rPr>
      </w:pPr>
      <w:r w:rsidRPr="00781000">
        <w:rPr>
          <w:rFonts w:ascii="Verdana" w:hAnsi="Verdana" w:cs="Arial"/>
          <w:b/>
          <w:sz w:val="18"/>
          <w:szCs w:val="18"/>
        </w:rPr>
        <w:t>Artikel 1:11</w:t>
      </w:r>
      <w:r w:rsidR="00495EDB">
        <w:rPr>
          <w:rFonts w:ascii="Verdana" w:hAnsi="Verdana" w:cs="Arial"/>
          <w:b/>
          <w:sz w:val="18"/>
          <w:szCs w:val="18"/>
        </w:rPr>
        <w:t>9</w:t>
      </w:r>
    </w:p>
    <w:p w:rsidR="00781000" w:rsidRPr="00A77E62" w:rsidRDefault="00781000" w:rsidP="00A77E62">
      <w:pPr>
        <w:widowControl w:val="0"/>
        <w:spacing w:line="260" w:lineRule="exact"/>
        <w:rPr>
          <w:rFonts w:ascii="Verdana" w:hAnsi="Verdana" w:cs="Arial"/>
          <w:sz w:val="18"/>
          <w:szCs w:val="18"/>
        </w:rPr>
      </w:pPr>
    </w:p>
    <w:p w:rsidR="00A77E62" w:rsidRPr="00A77E62" w:rsidRDefault="00781000" w:rsidP="00A7181A">
      <w:pPr>
        <w:widowControl w:val="0"/>
        <w:spacing w:line="260" w:lineRule="exact"/>
        <w:ind w:firstLine="170"/>
        <w:rPr>
          <w:rFonts w:ascii="Verdana" w:hAnsi="Verdana" w:cs="Arial"/>
          <w:sz w:val="18"/>
          <w:szCs w:val="18"/>
        </w:rPr>
      </w:pPr>
      <w:r>
        <w:rPr>
          <w:rFonts w:ascii="Verdana" w:hAnsi="Verdana" w:cs="Arial"/>
          <w:sz w:val="18"/>
          <w:szCs w:val="18"/>
        </w:rPr>
        <w:t xml:space="preserve">1. </w:t>
      </w:r>
      <w:r w:rsidR="00A77E62" w:rsidRPr="00A77E62">
        <w:rPr>
          <w:rFonts w:ascii="Verdana" w:hAnsi="Verdana" w:cs="Arial"/>
          <w:sz w:val="18"/>
          <w:szCs w:val="18"/>
        </w:rPr>
        <w:t xml:space="preserve">Het beloningsbeleid van een financiële onderneming </w:t>
      </w:r>
      <w:r w:rsidR="00DB5727">
        <w:rPr>
          <w:rFonts w:ascii="Verdana" w:hAnsi="Verdana" w:cs="Arial"/>
          <w:sz w:val="18"/>
          <w:szCs w:val="18"/>
        </w:rPr>
        <w:t>met zetel in Nede</w:t>
      </w:r>
      <w:r w:rsidR="00DB5727">
        <w:rPr>
          <w:rFonts w:ascii="Verdana" w:hAnsi="Verdana" w:cs="Arial"/>
          <w:sz w:val="18"/>
          <w:szCs w:val="18"/>
        </w:rPr>
        <w:t>r</w:t>
      </w:r>
      <w:r w:rsidR="00DB5727">
        <w:rPr>
          <w:rFonts w:ascii="Verdana" w:hAnsi="Verdana" w:cs="Arial"/>
          <w:sz w:val="18"/>
          <w:szCs w:val="18"/>
        </w:rPr>
        <w:t xml:space="preserve">land </w:t>
      </w:r>
      <w:r>
        <w:rPr>
          <w:rFonts w:ascii="Verdana" w:hAnsi="Verdana" w:cs="Arial"/>
          <w:sz w:val="18"/>
          <w:szCs w:val="18"/>
        </w:rPr>
        <w:t xml:space="preserve">waarop artikel 4:14 of 4:15 van toepassing is, </w:t>
      </w:r>
      <w:r w:rsidR="00A77E62" w:rsidRPr="00A77E62">
        <w:rPr>
          <w:rFonts w:ascii="Verdana" w:hAnsi="Verdana" w:cs="Arial"/>
          <w:sz w:val="18"/>
          <w:szCs w:val="18"/>
        </w:rPr>
        <w:t>omschrijft onder verwijzing naar de spec</w:t>
      </w:r>
      <w:r w:rsidR="00A77E62" w:rsidRPr="00A77E62">
        <w:rPr>
          <w:rFonts w:ascii="Verdana" w:hAnsi="Verdana" w:cs="Arial"/>
          <w:sz w:val="18"/>
          <w:szCs w:val="18"/>
        </w:rPr>
        <w:t>i</w:t>
      </w:r>
      <w:r w:rsidR="00A77E62" w:rsidRPr="00A77E62">
        <w:rPr>
          <w:rFonts w:ascii="Verdana" w:hAnsi="Verdana" w:cs="Arial"/>
          <w:sz w:val="18"/>
          <w:szCs w:val="18"/>
        </w:rPr>
        <w:t xml:space="preserve">fieke financiële diensten of andere activiteiten die door of in naam van de onderneming worden verleend </w:t>
      </w:r>
      <w:r w:rsidR="008E4115">
        <w:rPr>
          <w:rFonts w:ascii="Verdana" w:hAnsi="Verdana" w:cs="Arial"/>
          <w:sz w:val="18"/>
          <w:szCs w:val="18"/>
        </w:rPr>
        <w:t xml:space="preserve">of </w:t>
      </w:r>
      <w:r w:rsidR="00A77E62" w:rsidRPr="00A77E62">
        <w:rPr>
          <w:rFonts w:ascii="Verdana" w:hAnsi="Verdana" w:cs="Arial"/>
          <w:sz w:val="18"/>
          <w:szCs w:val="18"/>
        </w:rPr>
        <w:t>verricht, de beloningscomponenten en beloningsstructuren die kunnen leiden tot het risico van onzorgvuldige beha</w:t>
      </w:r>
      <w:r w:rsidR="00A77E62" w:rsidRPr="00A77E62">
        <w:rPr>
          <w:rFonts w:ascii="Verdana" w:hAnsi="Verdana" w:cs="Arial"/>
          <w:sz w:val="18"/>
          <w:szCs w:val="18"/>
        </w:rPr>
        <w:t>n</w:t>
      </w:r>
      <w:r w:rsidR="00A77E62" w:rsidRPr="00A77E62">
        <w:rPr>
          <w:rFonts w:ascii="Verdana" w:hAnsi="Verdana" w:cs="Arial"/>
          <w:sz w:val="18"/>
          <w:szCs w:val="18"/>
        </w:rPr>
        <w:t>deling van consumenten, cliënten of deelnemers, alsmede de te volgen proc</w:t>
      </w:r>
      <w:r w:rsidR="00A77E62" w:rsidRPr="00A77E62">
        <w:rPr>
          <w:rFonts w:ascii="Verdana" w:hAnsi="Verdana" w:cs="Arial"/>
          <w:sz w:val="18"/>
          <w:szCs w:val="18"/>
        </w:rPr>
        <w:t>e</w:t>
      </w:r>
      <w:r w:rsidR="00A77E62" w:rsidRPr="00A77E62">
        <w:rPr>
          <w:rFonts w:ascii="Verdana" w:hAnsi="Verdana" w:cs="Arial"/>
          <w:sz w:val="18"/>
          <w:szCs w:val="18"/>
        </w:rPr>
        <w:t>dures en maatregelen die dat risico voorkomen en beheersen. Het beloningsb</w:t>
      </w:r>
      <w:r w:rsidR="00A77E62" w:rsidRPr="00A77E62">
        <w:rPr>
          <w:rFonts w:ascii="Verdana" w:hAnsi="Verdana" w:cs="Arial"/>
          <w:sz w:val="18"/>
          <w:szCs w:val="18"/>
        </w:rPr>
        <w:t>e</w:t>
      </w:r>
      <w:r w:rsidR="00A77E62" w:rsidRPr="00A77E62">
        <w:rPr>
          <w:rFonts w:ascii="Verdana" w:hAnsi="Verdana" w:cs="Arial"/>
          <w:sz w:val="18"/>
          <w:szCs w:val="18"/>
        </w:rPr>
        <w:t>leid is erop gericht te voorkomen dat consumenten, cliënten of deelnemers</w:t>
      </w:r>
      <w:r w:rsidR="00EF5914">
        <w:rPr>
          <w:rFonts w:ascii="Verdana" w:hAnsi="Verdana" w:cs="Arial"/>
          <w:sz w:val="18"/>
          <w:szCs w:val="18"/>
        </w:rPr>
        <w:t xml:space="preserve"> onzor</w:t>
      </w:r>
      <w:r w:rsidR="00EF5914">
        <w:rPr>
          <w:rFonts w:ascii="Verdana" w:hAnsi="Verdana" w:cs="Arial"/>
          <w:sz w:val="18"/>
          <w:szCs w:val="18"/>
        </w:rPr>
        <w:t>g</w:t>
      </w:r>
      <w:r w:rsidR="00EF5914">
        <w:rPr>
          <w:rFonts w:ascii="Verdana" w:hAnsi="Verdana" w:cs="Arial"/>
          <w:sz w:val="18"/>
          <w:szCs w:val="18"/>
        </w:rPr>
        <w:t>vuldig worden behandeld.</w:t>
      </w:r>
    </w:p>
    <w:p w:rsidR="006D3C51" w:rsidRPr="00A77E62" w:rsidRDefault="006D3C51" w:rsidP="00F96352">
      <w:pPr>
        <w:widowControl w:val="0"/>
        <w:spacing w:line="260" w:lineRule="exact"/>
        <w:ind w:firstLine="170"/>
        <w:rPr>
          <w:rFonts w:ascii="Verdana" w:hAnsi="Verdana" w:cs="Arial"/>
          <w:sz w:val="18"/>
          <w:szCs w:val="18"/>
        </w:rPr>
      </w:pPr>
      <w:r>
        <w:rPr>
          <w:rFonts w:ascii="Verdana" w:hAnsi="Verdana" w:cs="Arial"/>
          <w:sz w:val="18"/>
          <w:szCs w:val="18"/>
        </w:rPr>
        <w:t xml:space="preserve">2. </w:t>
      </w:r>
      <w:r w:rsidR="00F96352">
        <w:rPr>
          <w:rFonts w:ascii="Verdana" w:hAnsi="Verdana" w:cs="Arial"/>
          <w:sz w:val="18"/>
          <w:szCs w:val="18"/>
        </w:rPr>
        <w:t>Artikel 1:118, tweede lid, aanhef en onderdelen a, c en d</w:t>
      </w:r>
      <w:r w:rsidR="002856BF">
        <w:rPr>
          <w:rFonts w:ascii="Verdana" w:hAnsi="Verdana" w:cs="Arial"/>
          <w:sz w:val="18"/>
          <w:szCs w:val="18"/>
        </w:rPr>
        <w:t>, en derde lid,</w:t>
      </w:r>
      <w:r w:rsidR="00F96352">
        <w:rPr>
          <w:rFonts w:ascii="Verdana" w:hAnsi="Verdana" w:cs="Arial"/>
          <w:sz w:val="18"/>
          <w:szCs w:val="18"/>
        </w:rPr>
        <w:t xml:space="preserve"> </w:t>
      </w:r>
      <w:r w:rsidR="002856BF">
        <w:rPr>
          <w:rFonts w:ascii="Verdana" w:hAnsi="Verdana" w:cs="Arial"/>
          <w:sz w:val="18"/>
          <w:szCs w:val="18"/>
        </w:rPr>
        <w:t>zijn</w:t>
      </w:r>
      <w:r w:rsidR="00F96352">
        <w:rPr>
          <w:rFonts w:ascii="Verdana" w:hAnsi="Verdana" w:cs="Arial"/>
          <w:sz w:val="18"/>
          <w:szCs w:val="18"/>
        </w:rPr>
        <w:t xml:space="preserve"> van overeenkomstige toepassing.</w:t>
      </w:r>
    </w:p>
    <w:p w:rsidR="00781000" w:rsidRDefault="00781000" w:rsidP="00A77E62">
      <w:pPr>
        <w:widowControl w:val="0"/>
        <w:spacing w:line="260" w:lineRule="exact"/>
        <w:rPr>
          <w:rFonts w:ascii="Verdana" w:hAnsi="Verdana" w:cs="Arial"/>
          <w:sz w:val="18"/>
          <w:szCs w:val="18"/>
        </w:rPr>
      </w:pPr>
    </w:p>
    <w:p w:rsidR="001352F9" w:rsidRPr="00A77E62" w:rsidRDefault="001352F9" w:rsidP="00A77E62">
      <w:pPr>
        <w:widowControl w:val="0"/>
        <w:spacing w:line="260" w:lineRule="exact"/>
        <w:rPr>
          <w:rFonts w:ascii="Verdana" w:hAnsi="Verdana" w:cs="Arial"/>
          <w:sz w:val="18"/>
          <w:szCs w:val="18"/>
        </w:rPr>
      </w:pPr>
    </w:p>
    <w:p w:rsidR="00A77E62" w:rsidRPr="00A30D48" w:rsidRDefault="00A77E62" w:rsidP="00A77E62">
      <w:pPr>
        <w:widowControl w:val="0"/>
        <w:spacing w:line="260" w:lineRule="exact"/>
        <w:rPr>
          <w:rFonts w:ascii="Verdana" w:hAnsi="Verdana" w:cs="Arial"/>
          <w:b/>
          <w:sz w:val="18"/>
          <w:szCs w:val="18"/>
        </w:rPr>
      </w:pPr>
      <w:r w:rsidRPr="00A30D48">
        <w:rPr>
          <w:rFonts w:ascii="Verdana" w:hAnsi="Verdana" w:cs="Arial"/>
          <w:b/>
          <w:sz w:val="18"/>
          <w:szCs w:val="18"/>
        </w:rPr>
        <w:t>Afdeling 1.7.3 Publicatieverplichtingen</w:t>
      </w:r>
    </w:p>
    <w:p w:rsidR="00A30D48" w:rsidRDefault="00A30D48" w:rsidP="00A77E62">
      <w:pPr>
        <w:widowControl w:val="0"/>
        <w:spacing w:line="260" w:lineRule="exact"/>
        <w:rPr>
          <w:rFonts w:ascii="Verdana" w:hAnsi="Verdana" w:cs="Arial"/>
          <w:sz w:val="18"/>
          <w:szCs w:val="18"/>
        </w:rPr>
      </w:pPr>
    </w:p>
    <w:p w:rsidR="00A77E62" w:rsidRPr="00A30D48" w:rsidRDefault="00A77E62" w:rsidP="00A77E62">
      <w:pPr>
        <w:widowControl w:val="0"/>
        <w:spacing w:line="260" w:lineRule="exact"/>
        <w:rPr>
          <w:rFonts w:ascii="Verdana" w:hAnsi="Verdana" w:cs="Arial"/>
          <w:b/>
          <w:sz w:val="18"/>
          <w:szCs w:val="18"/>
        </w:rPr>
      </w:pPr>
      <w:r w:rsidRPr="00A30D48">
        <w:rPr>
          <w:rFonts w:ascii="Verdana" w:hAnsi="Verdana" w:cs="Arial"/>
          <w:b/>
          <w:sz w:val="18"/>
          <w:szCs w:val="18"/>
        </w:rPr>
        <w:t>Artikel 1:1</w:t>
      </w:r>
      <w:r w:rsidR="00495EDB">
        <w:rPr>
          <w:rFonts w:ascii="Verdana" w:hAnsi="Verdana" w:cs="Arial"/>
          <w:b/>
          <w:sz w:val="18"/>
          <w:szCs w:val="18"/>
        </w:rPr>
        <w:t>2</w:t>
      </w:r>
      <w:r w:rsidR="00A24C5C">
        <w:rPr>
          <w:rFonts w:ascii="Verdana" w:hAnsi="Verdana" w:cs="Arial"/>
          <w:b/>
          <w:sz w:val="18"/>
          <w:szCs w:val="18"/>
        </w:rPr>
        <w:t>0</w:t>
      </w:r>
    </w:p>
    <w:p w:rsidR="00A30D48" w:rsidRDefault="00A30D48" w:rsidP="00A77E62">
      <w:pPr>
        <w:widowControl w:val="0"/>
        <w:spacing w:line="260" w:lineRule="exact"/>
        <w:rPr>
          <w:rFonts w:ascii="Verdana" w:hAnsi="Verdana" w:cs="Arial"/>
          <w:sz w:val="18"/>
          <w:szCs w:val="18"/>
        </w:rPr>
      </w:pPr>
    </w:p>
    <w:p w:rsidR="001352F9" w:rsidRPr="00674B99" w:rsidRDefault="00E36935" w:rsidP="00DB3D5D">
      <w:pPr>
        <w:widowControl w:val="0"/>
        <w:spacing w:line="260" w:lineRule="exact"/>
        <w:ind w:firstLine="170"/>
        <w:rPr>
          <w:rFonts w:ascii="Verdana" w:hAnsi="Verdana" w:cs="Arial"/>
          <w:sz w:val="18"/>
          <w:szCs w:val="18"/>
        </w:rPr>
      </w:pPr>
      <w:r w:rsidRPr="00E36935">
        <w:rPr>
          <w:rFonts w:ascii="Verdana" w:hAnsi="Verdana" w:cs="Arial"/>
          <w:sz w:val="18"/>
          <w:szCs w:val="18"/>
        </w:rPr>
        <w:lastRenderedPageBreak/>
        <w:t xml:space="preserve">1. Een financiële onderneming </w:t>
      </w:r>
      <w:r w:rsidR="001233B2">
        <w:rPr>
          <w:rFonts w:ascii="Verdana" w:hAnsi="Verdana" w:cs="Arial"/>
          <w:sz w:val="18"/>
          <w:szCs w:val="18"/>
        </w:rPr>
        <w:t xml:space="preserve">waarop artikel </w:t>
      </w:r>
      <w:r w:rsidR="00F43447">
        <w:rPr>
          <w:rFonts w:ascii="Verdana" w:hAnsi="Verdana" w:cs="Arial"/>
          <w:sz w:val="18"/>
          <w:szCs w:val="18"/>
        </w:rPr>
        <w:t>1</w:t>
      </w:r>
      <w:r w:rsidR="001233B2">
        <w:rPr>
          <w:rFonts w:ascii="Verdana" w:hAnsi="Verdana" w:cs="Arial"/>
          <w:sz w:val="18"/>
          <w:szCs w:val="18"/>
        </w:rPr>
        <w:t>:</w:t>
      </w:r>
      <w:r w:rsidR="00F43447">
        <w:rPr>
          <w:rFonts w:ascii="Verdana" w:hAnsi="Verdana" w:cs="Arial"/>
          <w:sz w:val="18"/>
          <w:szCs w:val="18"/>
        </w:rPr>
        <w:t>1</w:t>
      </w:r>
      <w:r w:rsidR="001233B2">
        <w:rPr>
          <w:rFonts w:ascii="Verdana" w:hAnsi="Verdana" w:cs="Arial"/>
          <w:sz w:val="18"/>
          <w:szCs w:val="18"/>
        </w:rPr>
        <w:t>17 van toepassing is,</w:t>
      </w:r>
      <w:r w:rsidRPr="00E36935">
        <w:rPr>
          <w:rFonts w:ascii="Verdana" w:hAnsi="Verdana" w:cs="Arial"/>
          <w:sz w:val="18"/>
          <w:szCs w:val="18"/>
        </w:rPr>
        <w:t xml:space="preserve"> </w:t>
      </w:r>
      <w:r w:rsidR="00DB3D5D">
        <w:rPr>
          <w:rFonts w:ascii="Verdana" w:hAnsi="Verdana" w:cs="Arial"/>
          <w:sz w:val="18"/>
          <w:szCs w:val="18"/>
        </w:rPr>
        <w:t>neem</w:t>
      </w:r>
      <w:r w:rsidRPr="00E36935">
        <w:rPr>
          <w:rFonts w:ascii="Verdana" w:hAnsi="Verdana" w:cs="Arial"/>
          <w:sz w:val="18"/>
          <w:szCs w:val="18"/>
        </w:rPr>
        <w:t>t</w:t>
      </w:r>
      <w:r w:rsidR="00F43447">
        <w:rPr>
          <w:rFonts w:ascii="Verdana" w:hAnsi="Verdana" w:cs="Arial"/>
          <w:sz w:val="18"/>
          <w:szCs w:val="18"/>
        </w:rPr>
        <w:t>,</w:t>
      </w:r>
      <w:r w:rsidR="00DB3D5D">
        <w:rPr>
          <w:rFonts w:ascii="Verdana" w:hAnsi="Verdana" w:cs="Arial"/>
          <w:sz w:val="18"/>
          <w:szCs w:val="18"/>
        </w:rPr>
        <w:t xml:space="preserve"> indien zij verplicht is een jaarverslag op te stellen,</w:t>
      </w:r>
      <w:r w:rsidRPr="00E36935">
        <w:rPr>
          <w:rFonts w:ascii="Verdana" w:hAnsi="Verdana" w:cs="Arial"/>
          <w:sz w:val="18"/>
          <w:szCs w:val="18"/>
        </w:rPr>
        <w:t xml:space="preserve"> </w:t>
      </w:r>
      <w:r w:rsidR="00DB3D5D">
        <w:rPr>
          <w:rFonts w:ascii="Verdana" w:hAnsi="Verdana" w:cs="Arial"/>
          <w:sz w:val="18"/>
          <w:szCs w:val="18"/>
        </w:rPr>
        <w:t>in haar jaa</w:t>
      </w:r>
      <w:r w:rsidR="00DB3D5D">
        <w:rPr>
          <w:rFonts w:ascii="Verdana" w:hAnsi="Verdana" w:cs="Arial"/>
          <w:sz w:val="18"/>
          <w:szCs w:val="18"/>
        </w:rPr>
        <w:t>r</w:t>
      </w:r>
      <w:r w:rsidR="00DB3D5D">
        <w:rPr>
          <w:rFonts w:ascii="Verdana" w:hAnsi="Verdana" w:cs="Arial"/>
          <w:sz w:val="18"/>
          <w:szCs w:val="18"/>
        </w:rPr>
        <w:t xml:space="preserve">verslag </w:t>
      </w:r>
      <w:r w:rsidRPr="00E36935">
        <w:rPr>
          <w:rFonts w:ascii="Verdana" w:hAnsi="Verdana" w:cs="Arial"/>
          <w:sz w:val="18"/>
          <w:szCs w:val="18"/>
        </w:rPr>
        <w:t xml:space="preserve">een beschrijving </w:t>
      </w:r>
      <w:r w:rsidR="00DB3D5D">
        <w:rPr>
          <w:rFonts w:ascii="Verdana" w:hAnsi="Verdana" w:cs="Arial"/>
          <w:sz w:val="18"/>
          <w:szCs w:val="18"/>
        </w:rPr>
        <w:t xml:space="preserve">op </w:t>
      </w:r>
      <w:r w:rsidRPr="00E36935">
        <w:rPr>
          <w:rFonts w:ascii="Verdana" w:hAnsi="Verdana" w:cs="Arial"/>
          <w:sz w:val="18"/>
          <w:szCs w:val="18"/>
        </w:rPr>
        <w:t>van haar beloningsbeleid</w:t>
      </w:r>
      <w:r w:rsidR="00DB3D5D">
        <w:rPr>
          <w:rFonts w:ascii="Verdana" w:hAnsi="Verdana" w:cs="Arial"/>
          <w:sz w:val="18"/>
          <w:szCs w:val="18"/>
        </w:rPr>
        <w:t>. Indien zij over een website b</w:t>
      </w:r>
      <w:r w:rsidR="00DB3D5D">
        <w:rPr>
          <w:rFonts w:ascii="Verdana" w:hAnsi="Verdana" w:cs="Arial"/>
          <w:sz w:val="18"/>
          <w:szCs w:val="18"/>
        </w:rPr>
        <w:t>e</w:t>
      </w:r>
      <w:r w:rsidR="00DB3D5D">
        <w:rPr>
          <w:rFonts w:ascii="Verdana" w:hAnsi="Verdana" w:cs="Arial"/>
          <w:sz w:val="18"/>
          <w:szCs w:val="18"/>
        </w:rPr>
        <w:t xml:space="preserve">schikt, maakt zij </w:t>
      </w:r>
      <w:r w:rsidR="00500593">
        <w:rPr>
          <w:rFonts w:ascii="Verdana" w:hAnsi="Verdana" w:cs="Arial"/>
          <w:sz w:val="18"/>
          <w:szCs w:val="18"/>
        </w:rPr>
        <w:t>deze b</w:t>
      </w:r>
      <w:r w:rsidR="00500593">
        <w:rPr>
          <w:rFonts w:ascii="Verdana" w:hAnsi="Verdana" w:cs="Arial"/>
          <w:sz w:val="18"/>
          <w:szCs w:val="18"/>
        </w:rPr>
        <w:t>e</w:t>
      </w:r>
      <w:r w:rsidR="00500593">
        <w:rPr>
          <w:rFonts w:ascii="Verdana" w:hAnsi="Verdana" w:cs="Arial"/>
          <w:sz w:val="18"/>
          <w:szCs w:val="18"/>
        </w:rPr>
        <w:t>schrijving</w:t>
      </w:r>
      <w:r w:rsidR="00DB3D5D">
        <w:rPr>
          <w:rFonts w:ascii="Verdana" w:hAnsi="Verdana" w:cs="Arial"/>
          <w:sz w:val="18"/>
          <w:szCs w:val="18"/>
        </w:rPr>
        <w:t xml:space="preserve"> ook op haar website openbaar</w:t>
      </w:r>
      <w:r w:rsidRPr="00E36935">
        <w:rPr>
          <w:rFonts w:ascii="Verdana" w:hAnsi="Verdana" w:cs="Arial"/>
          <w:sz w:val="18"/>
          <w:szCs w:val="18"/>
        </w:rPr>
        <w:t>.</w:t>
      </w:r>
    </w:p>
    <w:p w:rsidR="00A77E62" w:rsidRPr="00A77E62" w:rsidRDefault="001352F9" w:rsidP="00A7181A">
      <w:pPr>
        <w:widowControl w:val="0"/>
        <w:spacing w:line="260" w:lineRule="exact"/>
        <w:ind w:firstLine="170"/>
        <w:rPr>
          <w:rFonts w:ascii="Verdana" w:hAnsi="Verdana" w:cs="Arial"/>
          <w:sz w:val="18"/>
          <w:szCs w:val="18"/>
        </w:rPr>
      </w:pPr>
      <w:r>
        <w:rPr>
          <w:rFonts w:ascii="Verdana" w:hAnsi="Verdana" w:cs="Arial"/>
          <w:sz w:val="18"/>
          <w:szCs w:val="18"/>
        </w:rPr>
        <w:t xml:space="preserve">2. </w:t>
      </w:r>
      <w:r w:rsidR="00A77E62" w:rsidRPr="00A77E62">
        <w:rPr>
          <w:rFonts w:ascii="Verdana" w:hAnsi="Verdana" w:cs="Arial"/>
          <w:sz w:val="18"/>
          <w:szCs w:val="18"/>
        </w:rPr>
        <w:t>Bij het opstellen van de beschrijving neemt de onderneming</w:t>
      </w:r>
      <w:r w:rsidR="00F61837">
        <w:rPr>
          <w:rFonts w:ascii="Verdana" w:hAnsi="Verdana" w:cs="Arial"/>
          <w:sz w:val="18"/>
          <w:szCs w:val="18"/>
        </w:rPr>
        <w:t xml:space="preserve">, </w:t>
      </w:r>
      <w:r w:rsidR="00F61837" w:rsidRPr="00A77E62">
        <w:rPr>
          <w:rFonts w:ascii="Verdana" w:hAnsi="Verdana" w:cs="Arial"/>
          <w:sz w:val="18"/>
          <w:szCs w:val="18"/>
        </w:rPr>
        <w:t>op een wijze die aansluit bij haar omvang</w:t>
      </w:r>
      <w:r w:rsidR="00F61837">
        <w:rPr>
          <w:rFonts w:ascii="Verdana" w:hAnsi="Verdana" w:cs="Arial"/>
          <w:sz w:val="18"/>
          <w:szCs w:val="18"/>
        </w:rPr>
        <w:t>,</w:t>
      </w:r>
      <w:r w:rsidR="00F61837" w:rsidRPr="00A77E62">
        <w:rPr>
          <w:rFonts w:ascii="Verdana" w:hAnsi="Verdana" w:cs="Arial"/>
          <w:sz w:val="18"/>
          <w:szCs w:val="18"/>
        </w:rPr>
        <w:t xml:space="preserve"> </w:t>
      </w:r>
      <w:r w:rsidR="00A77E62" w:rsidRPr="00A77E62">
        <w:rPr>
          <w:rFonts w:ascii="Verdana" w:hAnsi="Verdana" w:cs="Arial"/>
          <w:sz w:val="18"/>
          <w:szCs w:val="18"/>
        </w:rPr>
        <w:t>de volgende elementen in acht:</w:t>
      </w:r>
    </w:p>
    <w:p w:rsidR="00F61837" w:rsidRDefault="001352F9" w:rsidP="00A7181A">
      <w:pPr>
        <w:widowControl w:val="0"/>
        <w:spacing w:line="260" w:lineRule="exact"/>
        <w:ind w:firstLine="170"/>
        <w:rPr>
          <w:rFonts w:ascii="Verdana" w:hAnsi="Verdana" w:cs="Arial"/>
          <w:sz w:val="18"/>
          <w:szCs w:val="18"/>
        </w:rPr>
      </w:pPr>
      <w:r>
        <w:rPr>
          <w:rFonts w:ascii="Verdana" w:hAnsi="Verdana" w:cs="Arial"/>
          <w:sz w:val="18"/>
          <w:szCs w:val="18"/>
        </w:rPr>
        <w:t xml:space="preserve">a. </w:t>
      </w:r>
      <w:r w:rsidR="00A77E62" w:rsidRPr="00A77E62">
        <w:rPr>
          <w:rFonts w:ascii="Verdana" w:hAnsi="Verdana" w:cs="Arial"/>
          <w:sz w:val="18"/>
          <w:szCs w:val="18"/>
        </w:rPr>
        <w:t xml:space="preserve">de wijze waarop het beloningsbeleid van de onderneming voldoet aan </w:t>
      </w:r>
      <w:r w:rsidR="004C4C92">
        <w:rPr>
          <w:rFonts w:ascii="Verdana" w:hAnsi="Verdana" w:cs="Arial"/>
          <w:sz w:val="18"/>
          <w:szCs w:val="18"/>
        </w:rPr>
        <w:t>de</w:t>
      </w:r>
      <w:r w:rsidR="00F61837">
        <w:rPr>
          <w:rFonts w:ascii="Verdana" w:hAnsi="Verdana" w:cs="Arial"/>
          <w:sz w:val="18"/>
          <w:szCs w:val="18"/>
        </w:rPr>
        <w:t xml:space="preserve"> bij of krachtens afdeling 1.7.2 gestelde regels;</w:t>
      </w:r>
    </w:p>
    <w:p w:rsidR="00A77E62" w:rsidRPr="00A77E62" w:rsidRDefault="00F61837" w:rsidP="00A7181A">
      <w:pPr>
        <w:widowControl w:val="0"/>
        <w:spacing w:line="260" w:lineRule="exact"/>
        <w:ind w:firstLine="170"/>
        <w:rPr>
          <w:rFonts w:ascii="Verdana" w:hAnsi="Verdana" w:cs="Arial"/>
          <w:sz w:val="18"/>
          <w:szCs w:val="18"/>
        </w:rPr>
      </w:pPr>
      <w:r>
        <w:rPr>
          <w:rFonts w:ascii="Verdana" w:hAnsi="Verdana" w:cs="Arial"/>
          <w:sz w:val="18"/>
          <w:szCs w:val="18"/>
        </w:rPr>
        <w:t>b</w:t>
      </w:r>
      <w:r w:rsidR="001352F9">
        <w:rPr>
          <w:rFonts w:ascii="Verdana" w:hAnsi="Verdana" w:cs="Arial"/>
          <w:sz w:val="18"/>
          <w:szCs w:val="18"/>
        </w:rPr>
        <w:t xml:space="preserve">. </w:t>
      </w:r>
      <w:r w:rsidR="00A77E62" w:rsidRPr="00A77E62">
        <w:rPr>
          <w:rFonts w:ascii="Verdana" w:hAnsi="Verdana" w:cs="Arial"/>
          <w:sz w:val="18"/>
          <w:szCs w:val="18"/>
        </w:rPr>
        <w:t>het aantal natuurlijke personen werkzaam onder haar verantwoordelij</w:t>
      </w:r>
      <w:r w:rsidR="00A77E62" w:rsidRPr="00A77E62">
        <w:rPr>
          <w:rFonts w:ascii="Verdana" w:hAnsi="Verdana" w:cs="Arial"/>
          <w:sz w:val="18"/>
          <w:szCs w:val="18"/>
        </w:rPr>
        <w:t>k</w:t>
      </w:r>
      <w:r w:rsidR="00A77E62" w:rsidRPr="00A77E62">
        <w:rPr>
          <w:rFonts w:ascii="Verdana" w:hAnsi="Verdana" w:cs="Arial"/>
          <w:sz w:val="18"/>
          <w:szCs w:val="18"/>
        </w:rPr>
        <w:t>heid die variabel beloond kunnen worden</w:t>
      </w:r>
      <w:r w:rsidR="001352F9">
        <w:rPr>
          <w:rFonts w:ascii="Verdana" w:hAnsi="Verdana" w:cs="Arial"/>
          <w:sz w:val="18"/>
          <w:szCs w:val="18"/>
        </w:rPr>
        <w:t>,</w:t>
      </w:r>
      <w:r w:rsidR="00A77E62" w:rsidRPr="00A77E62">
        <w:rPr>
          <w:rFonts w:ascii="Verdana" w:hAnsi="Verdana" w:cs="Arial"/>
          <w:sz w:val="18"/>
          <w:szCs w:val="18"/>
        </w:rPr>
        <w:t xml:space="preserve"> alsmede het bedrijfsonderdeel waar zij in hoofdzaak werkzaamheden voor verrichten;</w:t>
      </w:r>
    </w:p>
    <w:p w:rsidR="00A77E62" w:rsidRPr="00A77E62" w:rsidRDefault="00F61837" w:rsidP="00A7181A">
      <w:pPr>
        <w:widowControl w:val="0"/>
        <w:spacing w:line="260" w:lineRule="exact"/>
        <w:ind w:firstLine="170"/>
        <w:rPr>
          <w:rFonts w:ascii="Verdana" w:hAnsi="Verdana" w:cs="Arial"/>
          <w:sz w:val="18"/>
          <w:szCs w:val="18"/>
        </w:rPr>
      </w:pPr>
      <w:r>
        <w:rPr>
          <w:rFonts w:ascii="Verdana" w:hAnsi="Verdana" w:cs="Arial"/>
          <w:sz w:val="18"/>
          <w:szCs w:val="18"/>
        </w:rPr>
        <w:t>c</w:t>
      </w:r>
      <w:r w:rsidR="001352F9">
        <w:rPr>
          <w:rFonts w:ascii="Verdana" w:hAnsi="Verdana" w:cs="Arial"/>
          <w:sz w:val="18"/>
          <w:szCs w:val="18"/>
        </w:rPr>
        <w:t xml:space="preserve">. </w:t>
      </w:r>
      <w:r w:rsidR="00A77E62" w:rsidRPr="00A77E62">
        <w:rPr>
          <w:rFonts w:ascii="Verdana" w:hAnsi="Verdana" w:cs="Arial"/>
          <w:sz w:val="18"/>
          <w:szCs w:val="18"/>
        </w:rPr>
        <w:t xml:space="preserve">het aantal natuurlijke personen werkzaam onder haar verantwoordelijkheid die een totale </w:t>
      </w:r>
      <w:r w:rsidR="004468E5">
        <w:rPr>
          <w:rFonts w:ascii="Verdana" w:hAnsi="Verdana" w:cs="Arial"/>
          <w:sz w:val="18"/>
          <w:szCs w:val="18"/>
        </w:rPr>
        <w:t xml:space="preserve">jaarlijkse </w:t>
      </w:r>
      <w:r w:rsidR="00A77E62" w:rsidRPr="00A77E62">
        <w:rPr>
          <w:rFonts w:ascii="Verdana" w:hAnsi="Verdana" w:cs="Arial"/>
          <w:sz w:val="18"/>
          <w:szCs w:val="18"/>
        </w:rPr>
        <w:t>beloning van 1 miljoen euro of meer</w:t>
      </w:r>
      <w:r w:rsidR="00A235EC" w:rsidRPr="00A235EC">
        <w:rPr>
          <w:rFonts w:ascii="Verdana" w:hAnsi="Verdana" w:cs="Arial"/>
          <w:sz w:val="18"/>
          <w:szCs w:val="18"/>
        </w:rPr>
        <w:t xml:space="preserve"> </w:t>
      </w:r>
      <w:r w:rsidR="00A235EC" w:rsidRPr="00A77E62">
        <w:rPr>
          <w:rFonts w:ascii="Verdana" w:hAnsi="Verdana" w:cs="Arial"/>
          <w:sz w:val="18"/>
          <w:szCs w:val="18"/>
        </w:rPr>
        <w:t>ontvangen</w:t>
      </w:r>
      <w:r w:rsidR="00A77E62" w:rsidRPr="00A77E62">
        <w:rPr>
          <w:rFonts w:ascii="Verdana" w:hAnsi="Verdana" w:cs="Arial"/>
          <w:sz w:val="18"/>
          <w:szCs w:val="18"/>
        </w:rPr>
        <w:t>, al</w:t>
      </w:r>
      <w:r w:rsidR="00A77E62" w:rsidRPr="00A77E62">
        <w:rPr>
          <w:rFonts w:ascii="Verdana" w:hAnsi="Verdana" w:cs="Arial"/>
          <w:sz w:val="18"/>
          <w:szCs w:val="18"/>
        </w:rPr>
        <w:t>s</w:t>
      </w:r>
      <w:r w:rsidR="00A77E62" w:rsidRPr="00A77E62">
        <w:rPr>
          <w:rFonts w:ascii="Verdana" w:hAnsi="Verdana" w:cs="Arial"/>
          <w:sz w:val="18"/>
          <w:szCs w:val="18"/>
        </w:rPr>
        <w:t>mede het bedrijfsonderdeel waar zij</w:t>
      </w:r>
      <w:r w:rsidR="001352F9">
        <w:rPr>
          <w:rFonts w:ascii="Verdana" w:hAnsi="Verdana" w:cs="Arial"/>
          <w:sz w:val="18"/>
          <w:szCs w:val="18"/>
        </w:rPr>
        <w:t xml:space="preserve"> </w:t>
      </w:r>
      <w:r w:rsidR="00A235EC">
        <w:rPr>
          <w:rFonts w:ascii="Verdana" w:hAnsi="Verdana" w:cs="Arial"/>
          <w:sz w:val="18"/>
          <w:szCs w:val="18"/>
        </w:rPr>
        <w:t xml:space="preserve">in hoofdzaak </w:t>
      </w:r>
      <w:r w:rsidR="001352F9">
        <w:rPr>
          <w:rFonts w:ascii="Verdana" w:hAnsi="Verdana" w:cs="Arial"/>
          <w:sz w:val="18"/>
          <w:szCs w:val="18"/>
        </w:rPr>
        <w:t>werkzaamheden voor ve</w:t>
      </w:r>
      <w:r w:rsidR="001352F9">
        <w:rPr>
          <w:rFonts w:ascii="Verdana" w:hAnsi="Verdana" w:cs="Arial"/>
          <w:sz w:val="18"/>
          <w:szCs w:val="18"/>
        </w:rPr>
        <w:t>r</w:t>
      </w:r>
      <w:r w:rsidR="001352F9">
        <w:rPr>
          <w:rFonts w:ascii="Verdana" w:hAnsi="Verdana" w:cs="Arial"/>
          <w:sz w:val="18"/>
          <w:szCs w:val="18"/>
        </w:rPr>
        <w:t>richten;</w:t>
      </w:r>
    </w:p>
    <w:p w:rsidR="00A77E62" w:rsidRPr="00A77E62" w:rsidRDefault="00F61837" w:rsidP="00A7181A">
      <w:pPr>
        <w:widowControl w:val="0"/>
        <w:spacing w:line="260" w:lineRule="exact"/>
        <w:ind w:firstLine="170"/>
        <w:rPr>
          <w:rFonts w:ascii="Verdana" w:hAnsi="Verdana" w:cs="Arial"/>
          <w:sz w:val="18"/>
          <w:szCs w:val="18"/>
        </w:rPr>
      </w:pPr>
      <w:r>
        <w:rPr>
          <w:rFonts w:ascii="Verdana" w:hAnsi="Verdana" w:cs="Arial"/>
          <w:sz w:val="18"/>
          <w:szCs w:val="18"/>
        </w:rPr>
        <w:t>d</w:t>
      </w:r>
      <w:r w:rsidR="001352F9">
        <w:rPr>
          <w:rFonts w:ascii="Verdana" w:hAnsi="Verdana" w:cs="Arial"/>
          <w:sz w:val="18"/>
          <w:szCs w:val="18"/>
        </w:rPr>
        <w:t xml:space="preserve">. </w:t>
      </w:r>
      <w:r w:rsidR="00A77E62" w:rsidRPr="00A77E62">
        <w:rPr>
          <w:rFonts w:ascii="Verdana" w:hAnsi="Verdana" w:cs="Arial"/>
          <w:sz w:val="18"/>
          <w:szCs w:val="18"/>
        </w:rPr>
        <w:t xml:space="preserve">de </w:t>
      </w:r>
      <w:r w:rsidR="003D7056">
        <w:rPr>
          <w:rFonts w:ascii="Verdana" w:hAnsi="Verdana" w:cs="Arial"/>
          <w:sz w:val="18"/>
          <w:szCs w:val="18"/>
        </w:rPr>
        <w:t xml:space="preserve">procedures en </w:t>
      </w:r>
      <w:r w:rsidR="00A77E62" w:rsidRPr="00A77E62">
        <w:rPr>
          <w:rFonts w:ascii="Verdana" w:hAnsi="Verdana" w:cs="Arial"/>
          <w:sz w:val="18"/>
          <w:szCs w:val="18"/>
        </w:rPr>
        <w:t xml:space="preserve">criteria die </w:t>
      </w:r>
      <w:r w:rsidR="001352F9">
        <w:rPr>
          <w:rFonts w:ascii="Verdana" w:hAnsi="Verdana" w:cs="Arial"/>
          <w:sz w:val="18"/>
          <w:szCs w:val="18"/>
        </w:rPr>
        <w:t xml:space="preserve">zij </w:t>
      </w:r>
      <w:r w:rsidR="00A77E62" w:rsidRPr="00A77E62">
        <w:rPr>
          <w:rFonts w:ascii="Verdana" w:hAnsi="Verdana" w:cs="Arial"/>
          <w:sz w:val="18"/>
          <w:szCs w:val="18"/>
        </w:rPr>
        <w:t xml:space="preserve">heeft vastgesteld met betrekking tot het aanpassen en terugvorderen van variabele beloningen, bedoeld in artikel </w:t>
      </w:r>
      <w:r w:rsidR="00A77E62" w:rsidRPr="009402D6">
        <w:rPr>
          <w:rFonts w:ascii="Verdana" w:hAnsi="Verdana" w:cs="Arial"/>
          <w:sz w:val="18"/>
          <w:szCs w:val="18"/>
        </w:rPr>
        <w:t>1:</w:t>
      </w:r>
      <w:r w:rsidR="002719D9" w:rsidRPr="009402D6">
        <w:rPr>
          <w:rFonts w:ascii="Verdana" w:hAnsi="Verdana" w:cs="Arial"/>
          <w:sz w:val="18"/>
          <w:szCs w:val="18"/>
        </w:rPr>
        <w:t>12</w:t>
      </w:r>
      <w:r w:rsidR="002719D9">
        <w:rPr>
          <w:rFonts w:ascii="Verdana" w:hAnsi="Verdana" w:cs="Arial"/>
          <w:sz w:val="18"/>
          <w:szCs w:val="18"/>
        </w:rPr>
        <w:t>8</w:t>
      </w:r>
      <w:r w:rsidR="00B80C43" w:rsidRPr="009402D6">
        <w:rPr>
          <w:rFonts w:ascii="Verdana" w:hAnsi="Verdana" w:cs="Arial"/>
          <w:sz w:val="18"/>
          <w:szCs w:val="18"/>
        </w:rPr>
        <w:t>,</w:t>
      </w:r>
      <w:r w:rsidR="00350AF7" w:rsidRPr="009402D6">
        <w:rPr>
          <w:rFonts w:ascii="Verdana" w:hAnsi="Verdana" w:cs="Arial"/>
          <w:sz w:val="18"/>
          <w:szCs w:val="18"/>
        </w:rPr>
        <w:t xml:space="preserve"> </w:t>
      </w:r>
      <w:r w:rsidR="00B80C43" w:rsidRPr="009402D6">
        <w:rPr>
          <w:rFonts w:ascii="Verdana" w:hAnsi="Verdana" w:cs="Arial"/>
          <w:sz w:val="18"/>
          <w:szCs w:val="18"/>
        </w:rPr>
        <w:t>ee</w:t>
      </w:r>
      <w:r w:rsidR="00B80C43" w:rsidRPr="009402D6">
        <w:rPr>
          <w:rFonts w:ascii="Verdana" w:hAnsi="Verdana" w:cs="Arial"/>
          <w:sz w:val="18"/>
          <w:szCs w:val="18"/>
        </w:rPr>
        <w:t>r</w:t>
      </w:r>
      <w:r w:rsidR="00B80C43" w:rsidRPr="009402D6">
        <w:rPr>
          <w:rFonts w:ascii="Verdana" w:hAnsi="Verdana" w:cs="Arial"/>
          <w:sz w:val="18"/>
          <w:szCs w:val="18"/>
        </w:rPr>
        <w:t>ste</w:t>
      </w:r>
      <w:r w:rsidR="00B80C43">
        <w:rPr>
          <w:rFonts w:ascii="Verdana" w:hAnsi="Verdana" w:cs="Arial"/>
          <w:sz w:val="18"/>
          <w:szCs w:val="18"/>
        </w:rPr>
        <w:t xml:space="preserve"> </w:t>
      </w:r>
      <w:r>
        <w:rPr>
          <w:rFonts w:ascii="Verdana" w:hAnsi="Verdana" w:cs="Arial"/>
          <w:sz w:val="18"/>
          <w:szCs w:val="18"/>
        </w:rPr>
        <w:t>lid</w:t>
      </w:r>
      <w:r w:rsidR="00A77E62" w:rsidRPr="00A77E62">
        <w:rPr>
          <w:rFonts w:ascii="Verdana" w:hAnsi="Verdana" w:cs="Arial"/>
          <w:sz w:val="18"/>
          <w:szCs w:val="18"/>
        </w:rPr>
        <w:t>.</w:t>
      </w:r>
    </w:p>
    <w:p w:rsidR="00A30D48" w:rsidRPr="00A77E62" w:rsidRDefault="004C1DBE" w:rsidP="009A15E9">
      <w:pPr>
        <w:widowControl w:val="0"/>
        <w:spacing w:line="260" w:lineRule="exact"/>
        <w:ind w:firstLine="170"/>
        <w:rPr>
          <w:rFonts w:ascii="Verdana" w:hAnsi="Verdana" w:cs="Arial"/>
          <w:sz w:val="18"/>
          <w:szCs w:val="18"/>
        </w:rPr>
      </w:pPr>
      <w:r>
        <w:rPr>
          <w:rFonts w:ascii="Verdana" w:hAnsi="Verdana" w:cs="Arial"/>
          <w:sz w:val="18"/>
          <w:szCs w:val="18"/>
        </w:rPr>
        <w:t xml:space="preserve">3. </w:t>
      </w:r>
      <w:r w:rsidR="00A30D48" w:rsidRPr="00A77E62">
        <w:rPr>
          <w:rFonts w:ascii="Verdana" w:hAnsi="Verdana" w:cs="Arial"/>
          <w:sz w:val="18"/>
          <w:szCs w:val="18"/>
        </w:rPr>
        <w:t xml:space="preserve">De </w:t>
      </w:r>
      <w:r w:rsidR="00A30D48">
        <w:rPr>
          <w:rFonts w:ascii="Verdana" w:hAnsi="Verdana" w:cs="Arial"/>
          <w:sz w:val="18"/>
          <w:szCs w:val="18"/>
        </w:rPr>
        <w:t>toezichthouder</w:t>
      </w:r>
      <w:r w:rsidR="00A30D48" w:rsidRPr="00A77E62">
        <w:rPr>
          <w:rFonts w:ascii="Verdana" w:hAnsi="Verdana" w:cs="Arial"/>
          <w:sz w:val="18"/>
          <w:szCs w:val="18"/>
        </w:rPr>
        <w:t xml:space="preserve"> kan </w:t>
      </w:r>
      <w:r>
        <w:rPr>
          <w:rFonts w:ascii="Verdana" w:hAnsi="Verdana" w:cs="Arial"/>
          <w:sz w:val="18"/>
          <w:szCs w:val="18"/>
        </w:rPr>
        <w:t xml:space="preserve">nadere </w:t>
      </w:r>
      <w:r w:rsidR="00A30D48" w:rsidRPr="00A77E62">
        <w:rPr>
          <w:rFonts w:ascii="Verdana" w:hAnsi="Verdana" w:cs="Arial"/>
          <w:sz w:val="18"/>
          <w:szCs w:val="18"/>
        </w:rPr>
        <w:t>re</w:t>
      </w:r>
      <w:r>
        <w:rPr>
          <w:rFonts w:ascii="Verdana" w:hAnsi="Verdana" w:cs="Arial"/>
          <w:sz w:val="18"/>
          <w:szCs w:val="18"/>
        </w:rPr>
        <w:t xml:space="preserve">gels stellen met betrekking tot </w:t>
      </w:r>
      <w:r w:rsidR="00A30D48" w:rsidRPr="00A77E62">
        <w:rPr>
          <w:rFonts w:ascii="Verdana" w:hAnsi="Verdana" w:cs="Arial"/>
          <w:sz w:val="18"/>
          <w:szCs w:val="18"/>
        </w:rPr>
        <w:t>de wijze van openbaarmaking van het beloningsbeleid.</w:t>
      </w:r>
    </w:p>
    <w:p w:rsidR="00A30D48" w:rsidRDefault="00A30D48" w:rsidP="00A77E62">
      <w:pPr>
        <w:widowControl w:val="0"/>
        <w:spacing w:line="260" w:lineRule="exact"/>
        <w:rPr>
          <w:rFonts w:ascii="Verdana" w:hAnsi="Verdana" w:cs="Arial"/>
          <w:sz w:val="18"/>
          <w:szCs w:val="18"/>
        </w:rPr>
      </w:pPr>
    </w:p>
    <w:p w:rsidR="00A30D48" w:rsidRPr="00A77E62" w:rsidRDefault="00A30D48" w:rsidP="00A77E62">
      <w:pPr>
        <w:widowControl w:val="0"/>
        <w:spacing w:line="260" w:lineRule="exact"/>
        <w:rPr>
          <w:rFonts w:ascii="Verdana" w:hAnsi="Verdana" w:cs="Arial"/>
          <w:sz w:val="18"/>
          <w:szCs w:val="18"/>
        </w:rPr>
      </w:pPr>
    </w:p>
    <w:p w:rsidR="00A77E62" w:rsidRPr="008E4115" w:rsidRDefault="00A77E62" w:rsidP="00A77E62">
      <w:pPr>
        <w:widowControl w:val="0"/>
        <w:spacing w:line="260" w:lineRule="exact"/>
        <w:rPr>
          <w:rFonts w:ascii="Verdana" w:hAnsi="Verdana" w:cs="Arial"/>
          <w:b/>
          <w:sz w:val="18"/>
          <w:szCs w:val="18"/>
        </w:rPr>
      </w:pPr>
      <w:r w:rsidRPr="008E4115">
        <w:rPr>
          <w:rFonts w:ascii="Verdana" w:hAnsi="Verdana" w:cs="Arial"/>
          <w:b/>
          <w:sz w:val="18"/>
          <w:szCs w:val="18"/>
        </w:rPr>
        <w:t>Afdeling 1.</w:t>
      </w:r>
      <w:r w:rsidR="00A76A69">
        <w:rPr>
          <w:rFonts w:ascii="Verdana" w:hAnsi="Verdana" w:cs="Arial"/>
          <w:b/>
          <w:sz w:val="18"/>
          <w:szCs w:val="18"/>
        </w:rPr>
        <w:t>7.4 Maximale variabele beloning</w:t>
      </w:r>
    </w:p>
    <w:p w:rsidR="008E4115" w:rsidRDefault="008E4115" w:rsidP="00A77E62">
      <w:pPr>
        <w:widowControl w:val="0"/>
        <w:spacing w:line="260" w:lineRule="exact"/>
        <w:rPr>
          <w:rFonts w:ascii="Verdana" w:hAnsi="Verdana" w:cs="Arial"/>
          <w:sz w:val="18"/>
          <w:szCs w:val="18"/>
        </w:rPr>
      </w:pPr>
    </w:p>
    <w:p w:rsidR="00A77E62" w:rsidRPr="008E4115" w:rsidRDefault="00A77E62" w:rsidP="00A77E62">
      <w:pPr>
        <w:widowControl w:val="0"/>
        <w:spacing w:line="260" w:lineRule="exact"/>
        <w:rPr>
          <w:rFonts w:ascii="Verdana" w:hAnsi="Verdana" w:cs="Arial"/>
          <w:b/>
          <w:sz w:val="18"/>
          <w:szCs w:val="18"/>
        </w:rPr>
      </w:pPr>
      <w:r w:rsidRPr="008E4115">
        <w:rPr>
          <w:rFonts w:ascii="Verdana" w:hAnsi="Verdana" w:cs="Arial"/>
          <w:b/>
          <w:sz w:val="18"/>
          <w:szCs w:val="18"/>
        </w:rPr>
        <w:t>Artikel 1:1</w:t>
      </w:r>
      <w:r w:rsidR="00495EDB">
        <w:rPr>
          <w:rFonts w:ascii="Verdana" w:hAnsi="Verdana" w:cs="Arial"/>
          <w:b/>
          <w:sz w:val="18"/>
          <w:szCs w:val="18"/>
        </w:rPr>
        <w:t>2</w:t>
      </w:r>
      <w:r w:rsidR="00A24C5C">
        <w:rPr>
          <w:rFonts w:ascii="Verdana" w:hAnsi="Verdana" w:cs="Arial"/>
          <w:b/>
          <w:sz w:val="18"/>
          <w:szCs w:val="18"/>
        </w:rPr>
        <w:t>1</w:t>
      </w:r>
    </w:p>
    <w:p w:rsidR="008E4115" w:rsidRDefault="008E4115" w:rsidP="00A77E62">
      <w:pPr>
        <w:widowControl w:val="0"/>
        <w:spacing w:line="260" w:lineRule="exact"/>
        <w:rPr>
          <w:rFonts w:ascii="Verdana" w:hAnsi="Verdana" w:cs="Arial"/>
          <w:sz w:val="18"/>
          <w:szCs w:val="18"/>
        </w:rPr>
      </w:pPr>
    </w:p>
    <w:p w:rsidR="00A77E62" w:rsidRPr="00A77E62" w:rsidRDefault="008E4115" w:rsidP="009A15E9">
      <w:pPr>
        <w:widowControl w:val="0"/>
        <w:spacing w:line="260" w:lineRule="exact"/>
        <w:ind w:firstLine="170"/>
        <w:rPr>
          <w:rFonts w:ascii="Verdana" w:hAnsi="Verdana" w:cs="Arial"/>
          <w:sz w:val="18"/>
          <w:szCs w:val="18"/>
        </w:rPr>
      </w:pPr>
      <w:r>
        <w:rPr>
          <w:rFonts w:ascii="Verdana" w:hAnsi="Verdana" w:cs="Arial"/>
          <w:sz w:val="18"/>
          <w:szCs w:val="18"/>
        </w:rPr>
        <w:t xml:space="preserve">1. </w:t>
      </w:r>
      <w:r w:rsidR="00A77E62" w:rsidRPr="00A77E62">
        <w:rPr>
          <w:rFonts w:ascii="Verdana" w:hAnsi="Verdana" w:cs="Arial"/>
          <w:sz w:val="18"/>
          <w:szCs w:val="18"/>
        </w:rPr>
        <w:t xml:space="preserve">De variabele beloning die een financiële onderneming </w:t>
      </w:r>
      <w:r w:rsidR="00DB5727">
        <w:rPr>
          <w:rFonts w:ascii="Verdana" w:hAnsi="Verdana" w:cs="Arial"/>
          <w:sz w:val="18"/>
          <w:szCs w:val="18"/>
        </w:rPr>
        <w:t>met zetel in Nede</w:t>
      </w:r>
      <w:r w:rsidR="00DB5727">
        <w:rPr>
          <w:rFonts w:ascii="Verdana" w:hAnsi="Verdana" w:cs="Arial"/>
          <w:sz w:val="18"/>
          <w:szCs w:val="18"/>
        </w:rPr>
        <w:t>r</w:t>
      </w:r>
      <w:r w:rsidR="00DB5727">
        <w:rPr>
          <w:rFonts w:ascii="Verdana" w:hAnsi="Verdana" w:cs="Arial"/>
          <w:sz w:val="18"/>
          <w:szCs w:val="18"/>
        </w:rPr>
        <w:t xml:space="preserve">land </w:t>
      </w:r>
      <w:r w:rsidR="00411A79">
        <w:rPr>
          <w:rFonts w:ascii="Verdana" w:hAnsi="Verdana" w:cs="Arial"/>
          <w:sz w:val="18"/>
          <w:szCs w:val="18"/>
        </w:rPr>
        <w:t xml:space="preserve">toekent </w:t>
      </w:r>
      <w:r w:rsidR="00A77E62" w:rsidRPr="00A77E62">
        <w:rPr>
          <w:rFonts w:ascii="Verdana" w:hAnsi="Verdana" w:cs="Arial"/>
          <w:sz w:val="18"/>
          <w:szCs w:val="18"/>
        </w:rPr>
        <w:t>aan een natuurlijk persoon werkzaam onder haar verantwoord</w:t>
      </w:r>
      <w:r w:rsidR="00A77E62" w:rsidRPr="00A77E62">
        <w:rPr>
          <w:rFonts w:ascii="Verdana" w:hAnsi="Verdana" w:cs="Arial"/>
          <w:sz w:val="18"/>
          <w:szCs w:val="18"/>
        </w:rPr>
        <w:t>e</w:t>
      </w:r>
      <w:r w:rsidR="00A77E62" w:rsidRPr="00A77E62">
        <w:rPr>
          <w:rFonts w:ascii="Verdana" w:hAnsi="Verdana" w:cs="Arial"/>
          <w:sz w:val="18"/>
          <w:szCs w:val="18"/>
        </w:rPr>
        <w:t>lijkheid</w:t>
      </w:r>
      <w:r>
        <w:rPr>
          <w:rFonts w:ascii="Verdana" w:hAnsi="Verdana" w:cs="Arial"/>
          <w:sz w:val="18"/>
          <w:szCs w:val="18"/>
        </w:rPr>
        <w:t>,</w:t>
      </w:r>
      <w:r w:rsidR="00A77E62" w:rsidRPr="00A77E62">
        <w:rPr>
          <w:rFonts w:ascii="Verdana" w:hAnsi="Verdana" w:cs="Arial"/>
          <w:sz w:val="18"/>
          <w:szCs w:val="18"/>
        </w:rPr>
        <w:t xml:space="preserve"> bedraagt ten hoogste 20% van de vaste beloning van die persoon op jaarbasis. </w:t>
      </w:r>
    </w:p>
    <w:p w:rsidR="004C7C88" w:rsidRDefault="00A7181A" w:rsidP="00A7181A">
      <w:pPr>
        <w:widowControl w:val="0"/>
        <w:spacing w:line="260" w:lineRule="exact"/>
        <w:ind w:firstLine="170"/>
        <w:rPr>
          <w:rFonts w:ascii="Verdana" w:hAnsi="Verdana" w:cs="Arial"/>
          <w:sz w:val="18"/>
          <w:szCs w:val="18"/>
        </w:rPr>
      </w:pPr>
      <w:r>
        <w:rPr>
          <w:rFonts w:ascii="Verdana" w:hAnsi="Verdana" w:cs="Arial"/>
          <w:sz w:val="18"/>
          <w:szCs w:val="18"/>
        </w:rPr>
        <w:t xml:space="preserve">2. </w:t>
      </w:r>
      <w:r w:rsidR="00A77E62" w:rsidRPr="00A77E62">
        <w:rPr>
          <w:rFonts w:ascii="Verdana" w:hAnsi="Verdana" w:cs="Arial"/>
          <w:sz w:val="18"/>
          <w:szCs w:val="18"/>
        </w:rPr>
        <w:t xml:space="preserve">In afwijking van het eerste lid </w:t>
      </w:r>
      <w:r w:rsidR="001A038D">
        <w:rPr>
          <w:rFonts w:ascii="Verdana" w:hAnsi="Verdana" w:cs="Arial"/>
          <w:sz w:val="18"/>
          <w:szCs w:val="18"/>
        </w:rPr>
        <w:t>k</w:t>
      </w:r>
      <w:r w:rsidR="00F43447">
        <w:rPr>
          <w:rFonts w:ascii="Verdana" w:hAnsi="Verdana" w:cs="Arial"/>
          <w:sz w:val="18"/>
          <w:szCs w:val="18"/>
        </w:rPr>
        <w:t>a</w:t>
      </w:r>
      <w:r w:rsidR="001A038D">
        <w:rPr>
          <w:rFonts w:ascii="Verdana" w:hAnsi="Verdana" w:cs="Arial"/>
          <w:sz w:val="18"/>
          <w:szCs w:val="18"/>
        </w:rPr>
        <w:t>n</w:t>
      </w:r>
      <w:r w:rsidR="001A038D" w:rsidRPr="00A77E62">
        <w:rPr>
          <w:rFonts w:ascii="Verdana" w:hAnsi="Verdana" w:cs="Arial"/>
          <w:sz w:val="18"/>
          <w:szCs w:val="18"/>
        </w:rPr>
        <w:t xml:space="preserve"> </w:t>
      </w:r>
      <w:r w:rsidR="00C656C7" w:rsidRPr="00A77E62">
        <w:rPr>
          <w:rFonts w:ascii="Verdana" w:hAnsi="Verdana" w:cs="Arial"/>
          <w:sz w:val="18"/>
          <w:szCs w:val="18"/>
        </w:rPr>
        <w:t>een financiële onderneming aan een n</w:t>
      </w:r>
      <w:r w:rsidR="00C656C7" w:rsidRPr="00A77E62">
        <w:rPr>
          <w:rFonts w:ascii="Verdana" w:hAnsi="Verdana" w:cs="Arial"/>
          <w:sz w:val="18"/>
          <w:szCs w:val="18"/>
        </w:rPr>
        <w:t>a</w:t>
      </w:r>
      <w:r w:rsidR="00C656C7" w:rsidRPr="00A77E62">
        <w:rPr>
          <w:rFonts w:ascii="Verdana" w:hAnsi="Verdana" w:cs="Arial"/>
          <w:sz w:val="18"/>
          <w:szCs w:val="18"/>
        </w:rPr>
        <w:t>tuurlijk persoon</w:t>
      </w:r>
      <w:r w:rsidR="00C656C7">
        <w:rPr>
          <w:rFonts w:ascii="Verdana" w:hAnsi="Verdana" w:cs="Arial"/>
          <w:sz w:val="18"/>
          <w:szCs w:val="18"/>
        </w:rPr>
        <w:t xml:space="preserve"> </w:t>
      </w:r>
      <w:r w:rsidR="00C656C7" w:rsidRPr="00A77E62">
        <w:rPr>
          <w:rFonts w:ascii="Verdana" w:hAnsi="Verdana" w:cs="Arial"/>
          <w:sz w:val="18"/>
          <w:szCs w:val="18"/>
        </w:rPr>
        <w:t xml:space="preserve">werkzaam onder haar verantwoordelijkheid, </w:t>
      </w:r>
      <w:r w:rsidR="00C656C7">
        <w:rPr>
          <w:rFonts w:ascii="Verdana" w:hAnsi="Verdana" w:cs="Arial"/>
          <w:sz w:val="18"/>
          <w:szCs w:val="18"/>
        </w:rPr>
        <w:t xml:space="preserve">die </w:t>
      </w:r>
      <w:r w:rsidR="00C656C7" w:rsidRPr="00A77E62">
        <w:rPr>
          <w:rFonts w:ascii="Verdana" w:hAnsi="Verdana" w:cs="Arial"/>
          <w:sz w:val="18"/>
          <w:szCs w:val="18"/>
        </w:rPr>
        <w:t>in hoof</w:t>
      </w:r>
      <w:r w:rsidR="00C656C7" w:rsidRPr="00A77E62">
        <w:rPr>
          <w:rFonts w:ascii="Verdana" w:hAnsi="Verdana" w:cs="Arial"/>
          <w:sz w:val="18"/>
          <w:szCs w:val="18"/>
        </w:rPr>
        <w:t>d</w:t>
      </w:r>
      <w:r w:rsidR="00C656C7" w:rsidRPr="00A77E62">
        <w:rPr>
          <w:rFonts w:ascii="Verdana" w:hAnsi="Verdana" w:cs="Arial"/>
          <w:sz w:val="18"/>
          <w:szCs w:val="18"/>
        </w:rPr>
        <w:t xml:space="preserve">zaak werkzaamheden binnen Nederland verricht </w:t>
      </w:r>
      <w:r w:rsidR="00C656C7">
        <w:rPr>
          <w:rFonts w:ascii="Verdana" w:hAnsi="Verdana" w:cs="Arial"/>
          <w:sz w:val="18"/>
          <w:szCs w:val="18"/>
        </w:rPr>
        <w:t xml:space="preserve">en </w:t>
      </w:r>
      <w:r w:rsidR="00C656C7" w:rsidRPr="00A77E62">
        <w:rPr>
          <w:rFonts w:ascii="Verdana" w:hAnsi="Verdana" w:cs="Arial"/>
          <w:sz w:val="18"/>
          <w:szCs w:val="18"/>
        </w:rPr>
        <w:t>wie</w:t>
      </w:r>
      <w:r w:rsidR="00C656C7">
        <w:rPr>
          <w:rFonts w:ascii="Verdana" w:hAnsi="Verdana" w:cs="Arial"/>
          <w:sz w:val="18"/>
          <w:szCs w:val="18"/>
        </w:rPr>
        <w:t>ns</w:t>
      </w:r>
      <w:r w:rsidR="00C656C7" w:rsidRPr="00A77E62">
        <w:rPr>
          <w:rFonts w:ascii="Verdana" w:hAnsi="Verdana" w:cs="Arial"/>
          <w:sz w:val="18"/>
          <w:szCs w:val="18"/>
        </w:rPr>
        <w:t xml:space="preserve"> beloning niet </w:t>
      </w:r>
      <w:r w:rsidR="009D5270">
        <w:rPr>
          <w:rFonts w:ascii="Verdana" w:hAnsi="Verdana" w:cs="Arial"/>
          <w:sz w:val="18"/>
          <w:szCs w:val="18"/>
        </w:rPr>
        <w:t xml:space="preserve">of niet </w:t>
      </w:r>
      <w:r w:rsidR="00C656C7" w:rsidRPr="00A77E62">
        <w:rPr>
          <w:rFonts w:ascii="Verdana" w:hAnsi="Verdana" w:cs="Arial"/>
          <w:sz w:val="18"/>
          <w:szCs w:val="18"/>
        </w:rPr>
        <w:t>ui</w:t>
      </w:r>
      <w:r w:rsidR="00C656C7" w:rsidRPr="00A77E62">
        <w:rPr>
          <w:rFonts w:ascii="Verdana" w:hAnsi="Verdana" w:cs="Arial"/>
          <w:sz w:val="18"/>
          <w:szCs w:val="18"/>
        </w:rPr>
        <w:t>t</w:t>
      </w:r>
      <w:r w:rsidR="00C656C7" w:rsidRPr="00A77E62">
        <w:rPr>
          <w:rFonts w:ascii="Verdana" w:hAnsi="Verdana" w:cs="Arial"/>
          <w:sz w:val="18"/>
          <w:szCs w:val="18"/>
        </w:rPr>
        <w:t>sluitend volgt uit een collectieve arbeidsovereenkomst</w:t>
      </w:r>
      <w:r w:rsidR="00F43447">
        <w:rPr>
          <w:rFonts w:ascii="Verdana" w:hAnsi="Verdana" w:cs="Arial"/>
          <w:sz w:val="18"/>
          <w:szCs w:val="18"/>
        </w:rPr>
        <w:t xml:space="preserve"> als</w:t>
      </w:r>
      <w:r w:rsidR="00F43447" w:rsidRPr="00A77E62">
        <w:rPr>
          <w:rFonts w:ascii="Verdana" w:hAnsi="Verdana" w:cs="Arial"/>
          <w:sz w:val="18"/>
          <w:szCs w:val="18"/>
        </w:rPr>
        <w:t xml:space="preserve"> </w:t>
      </w:r>
      <w:r w:rsidR="00C656C7" w:rsidRPr="00A77E62">
        <w:rPr>
          <w:rFonts w:ascii="Verdana" w:hAnsi="Verdana" w:cs="Arial"/>
          <w:sz w:val="18"/>
          <w:szCs w:val="18"/>
        </w:rPr>
        <w:t>bedoeld in artikel 1, tweede lid, van de Wet op de collectieve arbeidsovereenkomst</w:t>
      </w:r>
      <w:r w:rsidR="00C656C7">
        <w:rPr>
          <w:rFonts w:ascii="Verdana" w:hAnsi="Verdana" w:cs="Arial"/>
          <w:sz w:val="18"/>
          <w:szCs w:val="18"/>
        </w:rPr>
        <w:t>,</w:t>
      </w:r>
      <w:r w:rsidR="00C656C7" w:rsidRPr="00A77E62">
        <w:rPr>
          <w:rFonts w:ascii="Verdana" w:hAnsi="Verdana" w:cs="Arial"/>
          <w:sz w:val="18"/>
          <w:szCs w:val="18"/>
        </w:rPr>
        <w:t xml:space="preserve"> </w:t>
      </w:r>
      <w:r w:rsidR="00C656C7">
        <w:rPr>
          <w:rFonts w:ascii="Verdana" w:hAnsi="Verdana" w:cs="Arial"/>
          <w:sz w:val="18"/>
          <w:szCs w:val="18"/>
        </w:rPr>
        <w:t>een variab</w:t>
      </w:r>
      <w:r w:rsidR="00C656C7">
        <w:rPr>
          <w:rFonts w:ascii="Verdana" w:hAnsi="Verdana" w:cs="Arial"/>
          <w:sz w:val="18"/>
          <w:szCs w:val="18"/>
        </w:rPr>
        <w:t>e</w:t>
      </w:r>
      <w:r w:rsidR="00C656C7">
        <w:rPr>
          <w:rFonts w:ascii="Verdana" w:hAnsi="Verdana" w:cs="Arial"/>
          <w:sz w:val="18"/>
          <w:szCs w:val="18"/>
        </w:rPr>
        <w:t>le beloning to</w:t>
      </w:r>
      <w:r w:rsidR="001A038D">
        <w:rPr>
          <w:rFonts w:ascii="Verdana" w:hAnsi="Verdana" w:cs="Arial"/>
          <w:sz w:val="18"/>
          <w:szCs w:val="18"/>
        </w:rPr>
        <w:t>e</w:t>
      </w:r>
      <w:r w:rsidR="00F43447">
        <w:rPr>
          <w:rFonts w:ascii="Verdana" w:hAnsi="Verdana" w:cs="Arial"/>
          <w:sz w:val="18"/>
          <w:szCs w:val="18"/>
        </w:rPr>
        <w:t>kennen</w:t>
      </w:r>
      <w:r w:rsidR="001A038D">
        <w:rPr>
          <w:rFonts w:ascii="Verdana" w:hAnsi="Verdana" w:cs="Arial"/>
          <w:sz w:val="18"/>
          <w:szCs w:val="18"/>
        </w:rPr>
        <w:t xml:space="preserve"> </w:t>
      </w:r>
      <w:r w:rsidR="00C656C7">
        <w:rPr>
          <w:rFonts w:ascii="Verdana" w:hAnsi="Verdana" w:cs="Arial"/>
          <w:sz w:val="18"/>
          <w:szCs w:val="18"/>
        </w:rPr>
        <w:t xml:space="preserve">die hoger is dan </w:t>
      </w:r>
      <w:r w:rsidR="001A038D">
        <w:rPr>
          <w:rFonts w:ascii="Verdana" w:hAnsi="Verdana" w:cs="Arial"/>
          <w:sz w:val="18"/>
          <w:szCs w:val="18"/>
        </w:rPr>
        <w:t>het in het eerste lid bedoelde percentage</w:t>
      </w:r>
      <w:r w:rsidR="00C65B09">
        <w:rPr>
          <w:rFonts w:ascii="Verdana" w:hAnsi="Verdana" w:cs="Arial"/>
          <w:sz w:val="18"/>
          <w:szCs w:val="18"/>
        </w:rPr>
        <w:t>, mits</w:t>
      </w:r>
      <w:r w:rsidR="004C7C88">
        <w:rPr>
          <w:rFonts w:ascii="Verdana" w:hAnsi="Verdana" w:cs="Arial"/>
          <w:sz w:val="18"/>
          <w:szCs w:val="18"/>
        </w:rPr>
        <w:t>:</w:t>
      </w:r>
    </w:p>
    <w:p w:rsidR="004C7C88" w:rsidRDefault="004C7C88" w:rsidP="00A7181A">
      <w:pPr>
        <w:widowControl w:val="0"/>
        <w:spacing w:line="260" w:lineRule="exact"/>
        <w:ind w:firstLine="170"/>
        <w:rPr>
          <w:rFonts w:ascii="Verdana" w:hAnsi="Verdana" w:cs="Arial"/>
          <w:sz w:val="18"/>
          <w:szCs w:val="18"/>
        </w:rPr>
      </w:pPr>
      <w:r>
        <w:rPr>
          <w:rFonts w:ascii="Verdana" w:hAnsi="Verdana" w:cs="Arial"/>
          <w:sz w:val="18"/>
          <w:szCs w:val="18"/>
        </w:rPr>
        <w:t>a.</w:t>
      </w:r>
      <w:r w:rsidR="00C65B09">
        <w:rPr>
          <w:rFonts w:ascii="Verdana" w:hAnsi="Verdana" w:cs="Arial"/>
          <w:sz w:val="18"/>
          <w:szCs w:val="18"/>
        </w:rPr>
        <w:t xml:space="preserve"> het gemiddelde van de verhoudingen tussen de vaste en variabele bel</w:t>
      </w:r>
      <w:r w:rsidR="00C65B09">
        <w:rPr>
          <w:rFonts w:ascii="Verdana" w:hAnsi="Verdana" w:cs="Arial"/>
          <w:sz w:val="18"/>
          <w:szCs w:val="18"/>
        </w:rPr>
        <w:t>o</w:t>
      </w:r>
      <w:r w:rsidR="00C65B09">
        <w:rPr>
          <w:rFonts w:ascii="Verdana" w:hAnsi="Verdana" w:cs="Arial"/>
          <w:sz w:val="18"/>
          <w:szCs w:val="18"/>
        </w:rPr>
        <w:t xml:space="preserve">ningen </w:t>
      </w:r>
      <w:r w:rsidR="00F43447">
        <w:rPr>
          <w:rFonts w:ascii="Verdana" w:hAnsi="Verdana" w:cs="Arial"/>
          <w:sz w:val="18"/>
          <w:szCs w:val="18"/>
        </w:rPr>
        <w:t>van alle onder verantwoordelijkheid van de onderneming werkzame personen die in hoofdzaak werkzaamheden binnen Nederland ve</w:t>
      </w:r>
      <w:r w:rsidR="00F43447">
        <w:rPr>
          <w:rFonts w:ascii="Verdana" w:hAnsi="Verdana" w:cs="Arial"/>
          <w:sz w:val="18"/>
          <w:szCs w:val="18"/>
        </w:rPr>
        <w:t>r</w:t>
      </w:r>
      <w:r w:rsidR="00F43447">
        <w:rPr>
          <w:rFonts w:ascii="Verdana" w:hAnsi="Verdana" w:cs="Arial"/>
          <w:sz w:val="18"/>
          <w:szCs w:val="18"/>
        </w:rPr>
        <w:t>richten en wier beloning niet uitsluitend uit een collectieve arbeidsovereenkomst als hie</w:t>
      </w:r>
      <w:r w:rsidR="00F43447">
        <w:rPr>
          <w:rFonts w:ascii="Verdana" w:hAnsi="Verdana" w:cs="Arial"/>
          <w:sz w:val="18"/>
          <w:szCs w:val="18"/>
        </w:rPr>
        <w:t>r</w:t>
      </w:r>
      <w:r w:rsidR="00F43447">
        <w:rPr>
          <w:rFonts w:ascii="Verdana" w:hAnsi="Verdana" w:cs="Arial"/>
          <w:sz w:val="18"/>
          <w:szCs w:val="18"/>
        </w:rPr>
        <w:t>voor omschreven volgt, niet meer dan</w:t>
      </w:r>
      <w:r w:rsidR="00C65B09">
        <w:rPr>
          <w:rFonts w:ascii="Verdana" w:hAnsi="Verdana" w:cs="Arial"/>
          <w:sz w:val="18"/>
          <w:szCs w:val="18"/>
        </w:rPr>
        <w:t xml:space="preserve"> 20% bedraagt</w:t>
      </w:r>
      <w:r>
        <w:rPr>
          <w:rFonts w:ascii="Verdana" w:hAnsi="Verdana" w:cs="Arial"/>
          <w:sz w:val="18"/>
          <w:szCs w:val="18"/>
        </w:rPr>
        <w:t>; en</w:t>
      </w:r>
    </w:p>
    <w:p w:rsidR="00A77E62" w:rsidRPr="00A77E62" w:rsidRDefault="004C7C88" w:rsidP="00A7181A">
      <w:pPr>
        <w:widowControl w:val="0"/>
        <w:spacing w:line="260" w:lineRule="exact"/>
        <w:ind w:firstLine="170"/>
        <w:rPr>
          <w:rFonts w:ascii="Verdana" w:hAnsi="Verdana" w:cs="Arial"/>
          <w:sz w:val="18"/>
          <w:szCs w:val="18"/>
        </w:rPr>
      </w:pPr>
      <w:r>
        <w:rPr>
          <w:rFonts w:ascii="Verdana" w:hAnsi="Verdana" w:cs="Arial"/>
          <w:sz w:val="18"/>
          <w:szCs w:val="18"/>
        </w:rPr>
        <w:t>b.</w:t>
      </w:r>
      <w:r w:rsidR="004468E5">
        <w:rPr>
          <w:rFonts w:ascii="Verdana" w:hAnsi="Verdana" w:cs="Arial"/>
          <w:sz w:val="18"/>
          <w:szCs w:val="18"/>
        </w:rPr>
        <w:t xml:space="preserve"> </w:t>
      </w:r>
      <w:r w:rsidR="00B16E9E">
        <w:rPr>
          <w:rFonts w:ascii="Verdana" w:hAnsi="Verdana" w:cs="Arial"/>
          <w:sz w:val="18"/>
          <w:szCs w:val="18"/>
        </w:rPr>
        <w:t>de</w:t>
      </w:r>
      <w:r w:rsidR="004468E5">
        <w:rPr>
          <w:rFonts w:ascii="Verdana" w:hAnsi="Verdana" w:cs="Arial"/>
          <w:sz w:val="18"/>
          <w:szCs w:val="18"/>
        </w:rPr>
        <w:t xml:space="preserve"> in de </w:t>
      </w:r>
      <w:r>
        <w:rPr>
          <w:rFonts w:ascii="Verdana" w:hAnsi="Verdana" w:cs="Arial"/>
          <w:sz w:val="18"/>
          <w:szCs w:val="18"/>
        </w:rPr>
        <w:t>aanhef</w:t>
      </w:r>
      <w:r w:rsidR="004468E5">
        <w:rPr>
          <w:rFonts w:ascii="Verdana" w:hAnsi="Verdana" w:cs="Arial"/>
          <w:sz w:val="18"/>
          <w:szCs w:val="18"/>
        </w:rPr>
        <w:t xml:space="preserve"> bedoelde </w:t>
      </w:r>
      <w:r w:rsidR="00B16E9E">
        <w:rPr>
          <w:rFonts w:ascii="Verdana" w:hAnsi="Verdana" w:cs="Arial"/>
          <w:sz w:val="18"/>
          <w:szCs w:val="18"/>
        </w:rPr>
        <w:t>variabele beloning niet meer</w:t>
      </w:r>
      <w:r w:rsidR="004468E5">
        <w:rPr>
          <w:rFonts w:ascii="Verdana" w:hAnsi="Verdana" w:cs="Arial"/>
          <w:sz w:val="18"/>
          <w:szCs w:val="18"/>
        </w:rPr>
        <w:t xml:space="preserve"> dan 100% bedraagt</w:t>
      </w:r>
      <w:r w:rsidR="00B16E9E">
        <w:rPr>
          <w:rFonts w:ascii="Verdana" w:hAnsi="Verdana" w:cs="Arial"/>
          <w:sz w:val="18"/>
          <w:szCs w:val="18"/>
        </w:rPr>
        <w:t xml:space="preserve"> </w:t>
      </w:r>
      <w:r w:rsidR="00B16E9E" w:rsidRPr="00A77E62">
        <w:rPr>
          <w:rFonts w:ascii="Verdana" w:hAnsi="Verdana" w:cs="Arial"/>
          <w:sz w:val="18"/>
          <w:szCs w:val="18"/>
        </w:rPr>
        <w:t>van de vaste beloning op jaarbasis</w:t>
      </w:r>
      <w:r w:rsidR="004468E5">
        <w:rPr>
          <w:rFonts w:ascii="Verdana" w:hAnsi="Verdana" w:cs="Arial"/>
          <w:sz w:val="18"/>
          <w:szCs w:val="18"/>
        </w:rPr>
        <w:t>.</w:t>
      </w:r>
    </w:p>
    <w:p w:rsidR="00A77E62" w:rsidRPr="00A77E62" w:rsidRDefault="00A7181A" w:rsidP="00A7181A">
      <w:pPr>
        <w:widowControl w:val="0"/>
        <w:spacing w:line="260" w:lineRule="exact"/>
        <w:ind w:firstLine="170"/>
        <w:rPr>
          <w:rFonts w:ascii="Verdana" w:hAnsi="Verdana" w:cs="Arial"/>
          <w:sz w:val="18"/>
          <w:szCs w:val="18"/>
        </w:rPr>
      </w:pPr>
      <w:r>
        <w:rPr>
          <w:rFonts w:ascii="Verdana" w:hAnsi="Verdana" w:cs="Arial"/>
          <w:sz w:val="18"/>
          <w:szCs w:val="18"/>
        </w:rPr>
        <w:t xml:space="preserve">3. </w:t>
      </w:r>
      <w:r w:rsidR="00A77E62" w:rsidRPr="00A77E62">
        <w:rPr>
          <w:rFonts w:ascii="Verdana" w:hAnsi="Verdana" w:cs="Arial"/>
          <w:sz w:val="18"/>
          <w:szCs w:val="18"/>
        </w:rPr>
        <w:t>In afwijking van het eerste lid bedraagt de variabele beloning van een n</w:t>
      </w:r>
      <w:r w:rsidR="00A77E62" w:rsidRPr="00A77E62">
        <w:rPr>
          <w:rFonts w:ascii="Verdana" w:hAnsi="Verdana" w:cs="Arial"/>
          <w:sz w:val="18"/>
          <w:szCs w:val="18"/>
        </w:rPr>
        <w:t>a</w:t>
      </w:r>
      <w:r w:rsidR="00A77E62" w:rsidRPr="00A77E62">
        <w:rPr>
          <w:rFonts w:ascii="Verdana" w:hAnsi="Verdana" w:cs="Arial"/>
          <w:sz w:val="18"/>
          <w:szCs w:val="18"/>
        </w:rPr>
        <w:t>tuurlijk persoon werkzaam onder verantwoordelijkheid van de onderneming ten hoogste het percentage bedoeld in artikel 94, eerste lid, onderdeel g, onder i, eerste volzin, van de richtlijn kapitaalvereisten</w:t>
      </w:r>
      <w:r w:rsidR="00411A79">
        <w:rPr>
          <w:rFonts w:ascii="Verdana" w:hAnsi="Verdana" w:cs="Arial"/>
          <w:sz w:val="18"/>
          <w:szCs w:val="18"/>
        </w:rPr>
        <w:t>, indien</w:t>
      </w:r>
      <w:r w:rsidR="00A77E62" w:rsidRPr="00A77E62">
        <w:rPr>
          <w:rFonts w:ascii="Verdana" w:hAnsi="Verdana" w:cs="Arial"/>
          <w:sz w:val="18"/>
          <w:szCs w:val="18"/>
        </w:rPr>
        <w:t xml:space="preserve"> deze </w:t>
      </w:r>
      <w:r w:rsidR="00411A79">
        <w:rPr>
          <w:rFonts w:ascii="Verdana" w:hAnsi="Verdana" w:cs="Arial"/>
          <w:sz w:val="18"/>
          <w:szCs w:val="18"/>
        </w:rPr>
        <w:t xml:space="preserve">persoon </w:t>
      </w:r>
      <w:r w:rsidR="00A77E62" w:rsidRPr="00A77E62">
        <w:rPr>
          <w:rFonts w:ascii="Verdana" w:hAnsi="Verdana" w:cs="Arial"/>
          <w:sz w:val="18"/>
          <w:szCs w:val="18"/>
        </w:rPr>
        <w:t>zijn wer</w:t>
      </w:r>
      <w:r w:rsidR="00A77E62" w:rsidRPr="00A77E62">
        <w:rPr>
          <w:rFonts w:ascii="Verdana" w:hAnsi="Verdana" w:cs="Arial"/>
          <w:sz w:val="18"/>
          <w:szCs w:val="18"/>
        </w:rPr>
        <w:t>k</w:t>
      </w:r>
      <w:r w:rsidR="00A77E62" w:rsidRPr="00A77E62">
        <w:rPr>
          <w:rFonts w:ascii="Verdana" w:hAnsi="Verdana" w:cs="Arial"/>
          <w:sz w:val="18"/>
          <w:szCs w:val="18"/>
        </w:rPr>
        <w:t>zaamheden in hoofdzaak uitoefent in een andere staat.</w:t>
      </w:r>
    </w:p>
    <w:p w:rsidR="00C44191" w:rsidRDefault="00A7181A" w:rsidP="00A7181A">
      <w:pPr>
        <w:widowControl w:val="0"/>
        <w:spacing w:line="260" w:lineRule="exact"/>
        <w:ind w:firstLine="170"/>
        <w:rPr>
          <w:rFonts w:ascii="Verdana" w:hAnsi="Verdana" w:cs="Arial"/>
          <w:sz w:val="18"/>
          <w:szCs w:val="18"/>
        </w:rPr>
      </w:pPr>
      <w:r>
        <w:rPr>
          <w:rFonts w:ascii="Verdana" w:hAnsi="Verdana" w:cs="Arial"/>
          <w:sz w:val="18"/>
          <w:szCs w:val="18"/>
        </w:rPr>
        <w:t xml:space="preserve">4. </w:t>
      </w:r>
      <w:r w:rsidR="00A77E62" w:rsidRPr="00A77E62">
        <w:rPr>
          <w:rFonts w:ascii="Verdana" w:hAnsi="Verdana" w:cs="Arial"/>
          <w:sz w:val="18"/>
          <w:szCs w:val="18"/>
        </w:rPr>
        <w:t xml:space="preserve">In afwijking van het eerste lid kunnen aandeelhouders, eigenaren of leden van de financiële onderneming in overeenstemming met de procedure, bedoeld in artikel 94, eerste lid, onderdeel g, onder ii, van de richtlijn kapitaalvereisten, goedkeuren dat de variabele beloning van een natuurlijk persoon werkzaam </w:t>
      </w:r>
      <w:r w:rsidR="00A77E62" w:rsidRPr="00A77E62">
        <w:rPr>
          <w:rFonts w:ascii="Verdana" w:hAnsi="Verdana" w:cs="Arial"/>
          <w:sz w:val="18"/>
          <w:szCs w:val="18"/>
        </w:rPr>
        <w:lastRenderedPageBreak/>
        <w:t>onder verantwoordelijkheid van de onderneming ten hoogste het percentage bedoeld in artikel 94, eerste lid, onderdeel g, onder ii, van de richtlijn kapitaa</w:t>
      </w:r>
      <w:r w:rsidR="00A77E62" w:rsidRPr="00A77E62">
        <w:rPr>
          <w:rFonts w:ascii="Verdana" w:hAnsi="Verdana" w:cs="Arial"/>
          <w:sz w:val="18"/>
          <w:szCs w:val="18"/>
        </w:rPr>
        <w:t>l</w:t>
      </w:r>
      <w:r w:rsidR="00A77E62" w:rsidRPr="00A77E62">
        <w:rPr>
          <w:rFonts w:ascii="Verdana" w:hAnsi="Verdana" w:cs="Arial"/>
          <w:sz w:val="18"/>
          <w:szCs w:val="18"/>
        </w:rPr>
        <w:t>vereisten bedraagt</w:t>
      </w:r>
      <w:r w:rsidR="00411A79">
        <w:rPr>
          <w:rFonts w:ascii="Verdana" w:hAnsi="Verdana" w:cs="Arial"/>
          <w:sz w:val="18"/>
          <w:szCs w:val="18"/>
        </w:rPr>
        <w:t>,</w:t>
      </w:r>
      <w:r w:rsidR="00A77E62" w:rsidRPr="00A77E62">
        <w:rPr>
          <w:rFonts w:ascii="Verdana" w:hAnsi="Verdana" w:cs="Arial"/>
          <w:sz w:val="18"/>
          <w:szCs w:val="18"/>
        </w:rPr>
        <w:t xml:space="preserve"> </w:t>
      </w:r>
      <w:r w:rsidR="00411A79">
        <w:rPr>
          <w:rFonts w:ascii="Verdana" w:hAnsi="Verdana" w:cs="Arial"/>
          <w:sz w:val="18"/>
          <w:szCs w:val="18"/>
        </w:rPr>
        <w:t>indien</w:t>
      </w:r>
      <w:r w:rsidR="00A77E62" w:rsidRPr="00A77E62">
        <w:rPr>
          <w:rFonts w:ascii="Verdana" w:hAnsi="Verdana" w:cs="Arial"/>
          <w:sz w:val="18"/>
          <w:szCs w:val="18"/>
        </w:rPr>
        <w:t xml:space="preserve"> deze persoon zijn werkzaamheden in hoofdzaak uitoefent in een staat die geen lidstaat is.</w:t>
      </w:r>
    </w:p>
    <w:p w:rsidR="00133259" w:rsidRDefault="00133259" w:rsidP="00133259">
      <w:pPr>
        <w:widowControl w:val="0"/>
        <w:spacing w:line="260" w:lineRule="exact"/>
        <w:ind w:firstLine="170"/>
        <w:rPr>
          <w:rFonts w:ascii="Verdana" w:hAnsi="Verdana" w:cs="Arial"/>
          <w:sz w:val="18"/>
          <w:szCs w:val="18"/>
        </w:rPr>
      </w:pPr>
      <w:r>
        <w:rPr>
          <w:rFonts w:ascii="Verdana" w:hAnsi="Verdana" w:cs="Arial"/>
          <w:sz w:val="18"/>
          <w:szCs w:val="18"/>
        </w:rPr>
        <w:t xml:space="preserve">5. </w:t>
      </w:r>
      <w:r w:rsidR="00F126DD">
        <w:rPr>
          <w:rFonts w:ascii="Verdana" w:hAnsi="Verdana" w:cs="Arial"/>
          <w:sz w:val="18"/>
          <w:szCs w:val="18"/>
        </w:rPr>
        <w:t xml:space="preserve">Indien over een periode van vijf </w:t>
      </w:r>
      <w:r w:rsidR="00DD74A4">
        <w:rPr>
          <w:rFonts w:ascii="Verdana" w:hAnsi="Verdana" w:cs="Arial"/>
          <w:sz w:val="18"/>
          <w:szCs w:val="18"/>
        </w:rPr>
        <w:t xml:space="preserve">aaneengesloten </w:t>
      </w:r>
      <w:r w:rsidR="00F126DD">
        <w:rPr>
          <w:rFonts w:ascii="Verdana" w:hAnsi="Verdana" w:cs="Arial"/>
          <w:sz w:val="18"/>
          <w:szCs w:val="18"/>
        </w:rPr>
        <w:t>kalenderjaren ten minste 75% van alle onder de verantwoordelijkheid van de tot een groep als bedoeld in artikel 1:114 behorende rechtspersonen en vennootschappen werkzame natuurlijke pers</w:t>
      </w:r>
      <w:r w:rsidR="00F126DD">
        <w:rPr>
          <w:rFonts w:ascii="Verdana" w:hAnsi="Verdana" w:cs="Arial"/>
          <w:sz w:val="18"/>
          <w:szCs w:val="18"/>
        </w:rPr>
        <w:t>o</w:t>
      </w:r>
      <w:r w:rsidR="00F126DD">
        <w:rPr>
          <w:rFonts w:ascii="Verdana" w:hAnsi="Verdana" w:cs="Arial"/>
          <w:sz w:val="18"/>
          <w:szCs w:val="18"/>
        </w:rPr>
        <w:t>nen gedurende ten minste drie van die vijf jaren in hoofdzaak werkzaam waren buiten N</w:t>
      </w:r>
      <w:r w:rsidR="00F126DD">
        <w:rPr>
          <w:rFonts w:ascii="Verdana" w:hAnsi="Verdana" w:cs="Arial"/>
          <w:sz w:val="18"/>
          <w:szCs w:val="18"/>
        </w:rPr>
        <w:t>e</w:t>
      </w:r>
      <w:r w:rsidR="00F126DD">
        <w:rPr>
          <w:rFonts w:ascii="Verdana" w:hAnsi="Verdana" w:cs="Arial"/>
          <w:sz w:val="18"/>
          <w:szCs w:val="18"/>
        </w:rPr>
        <w:t>derland, bedraagt in afwijking van het eerste lid de variabele beloning van een natuurlijke persoon werkzaam onder verantwoord</w:t>
      </w:r>
      <w:r w:rsidR="00F126DD">
        <w:rPr>
          <w:rFonts w:ascii="Verdana" w:hAnsi="Verdana" w:cs="Arial"/>
          <w:sz w:val="18"/>
          <w:szCs w:val="18"/>
        </w:rPr>
        <w:t>e</w:t>
      </w:r>
      <w:r w:rsidR="00F126DD">
        <w:rPr>
          <w:rFonts w:ascii="Verdana" w:hAnsi="Verdana" w:cs="Arial"/>
          <w:sz w:val="18"/>
          <w:szCs w:val="18"/>
        </w:rPr>
        <w:t xml:space="preserve">lijkheid van de aan het hoofd van die groep staande groepsmaatschappij </w:t>
      </w:r>
      <w:r w:rsidR="00F126DD" w:rsidRPr="00A77E62">
        <w:rPr>
          <w:rFonts w:ascii="Verdana" w:hAnsi="Verdana" w:cs="Arial"/>
          <w:sz w:val="18"/>
          <w:szCs w:val="18"/>
        </w:rPr>
        <w:t>ten hoogste het perce</w:t>
      </w:r>
      <w:r w:rsidR="00F126DD" w:rsidRPr="00A77E62">
        <w:rPr>
          <w:rFonts w:ascii="Verdana" w:hAnsi="Verdana" w:cs="Arial"/>
          <w:sz w:val="18"/>
          <w:szCs w:val="18"/>
        </w:rPr>
        <w:t>n</w:t>
      </w:r>
      <w:r w:rsidR="00F126DD" w:rsidRPr="00A77E62">
        <w:rPr>
          <w:rFonts w:ascii="Verdana" w:hAnsi="Verdana" w:cs="Arial"/>
          <w:sz w:val="18"/>
          <w:szCs w:val="18"/>
        </w:rPr>
        <w:t>tage</w:t>
      </w:r>
      <w:r w:rsidR="00F126DD">
        <w:rPr>
          <w:rFonts w:ascii="Verdana" w:hAnsi="Verdana" w:cs="Arial"/>
          <w:sz w:val="18"/>
          <w:szCs w:val="18"/>
        </w:rPr>
        <w:t>,</w:t>
      </w:r>
      <w:r w:rsidR="00F126DD" w:rsidRPr="00A77E62">
        <w:rPr>
          <w:rFonts w:ascii="Verdana" w:hAnsi="Verdana" w:cs="Arial"/>
          <w:sz w:val="18"/>
          <w:szCs w:val="18"/>
        </w:rPr>
        <w:t xml:space="preserve"> bedoeld in artikel 94, eerste lid, onderdeel g, onder i, eerste volzin, van de richtlijn kapitaalve</w:t>
      </w:r>
      <w:r w:rsidR="00F126DD" w:rsidRPr="00A77E62">
        <w:rPr>
          <w:rFonts w:ascii="Verdana" w:hAnsi="Verdana" w:cs="Arial"/>
          <w:sz w:val="18"/>
          <w:szCs w:val="18"/>
        </w:rPr>
        <w:t>r</w:t>
      </w:r>
      <w:r w:rsidR="00F126DD" w:rsidRPr="00A77E62">
        <w:rPr>
          <w:rFonts w:ascii="Verdana" w:hAnsi="Verdana" w:cs="Arial"/>
          <w:sz w:val="18"/>
          <w:szCs w:val="18"/>
        </w:rPr>
        <w:t>eisten</w:t>
      </w:r>
      <w:r w:rsidR="00F126DD">
        <w:rPr>
          <w:rFonts w:ascii="Verdana" w:hAnsi="Verdana" w:cs="Arial"/>
          <w:sz w:val="18"/>
          <w:szCs w:val="18"/>
        </w:rPr>
        <w:t>.</w:t>
      </w:r>
    </w:p>
    <w:p w:rsidR="003244C2" w:rsidRDefault="006F0D11" w:rsidP="00A7181A">
      <w:pPr>
        <w:widowControl w:val="0"/>
        <w:spacing w:line="260" w:lineRule="exact"/>
        <w:ind w:firstLine="170"/>
        <w:rPr>
          <w:rFonts w:ascii="Verdana" w:hAnsi="Verdana" w:cs="Arial"/>
          <w:sz w:val="18"/>
          <w:szCs w:val="18"/>
        </w:rPr>
      </w:pPr>
      <w:r>
        <w:rPr>
          <w:rFonts w:ascii="Verdana" w:hAnsi="Verdana" w:cs="Arial"/>
          <w:sz w:val="18"/>
          <w:szCs w:val="18"/>
        </w:rPr>
        <w:t>6</w:t>
      </w:r>
      <w:r w:rsidR="00A7181A">
        <w:rPr>
          <w:rFonts w:ascii="Verdana" w:hAnsi="Verdana" w:cs="Arial"/>
          <w:sz w:val="18"/>
          <w:szCs w:val="18"/>
        </w:rPr>
        <w:t xml:space="preserve">. </w:t>
      </w:r>
      <w:r w:rsidR="00A77E62" w:rsidRPr="00A77E62">
        <w:rPr>
          <w:rFonts w:ascii="Verdana" w:hAnsi="Verdana" w:cs="Arial"/>
          <w:sz w:val="18"/>
          <w:szCs w:val="18"/>
        </w:rPr>
        <w:t>Het eerste en tweede lid zijn van overeenkomstige toepassing op in Nede</w:t>
      </w:r>
      <w:r w:rsidR="00A77E62" w:rsidRPr="00A77E62">
        <w:rPr>
          <w:rFonts w:ascii="Verdana" w:hAnsi="Verdana" w:cs="Arial"/>
          <w:sz w:val="18"/>
          <w:szCs w:val="18"/>
        </w:rPr>
        <w:t>r</w:t>
      </w:r>
      <w:r w:rsidR="00A77E62" w:rsidRPr="00A77E62">
        <w:rPr>
          <w:rFonts w:ascii="Verdana" w:hAnsi="Verdana" w:cs="Arial"/>
          <w:sz w:val="18"/>
          <w:szCs w:val="18"/>
        </w:rPr>
        <w:t>land gelegen bijkantor</w:t>
      </w:r>
      <w:r w:rsidR="00A76A69">
        <w:rPr>
          <w:rFonts w:ascii="Verdana" w:hAnsi="Verdana" w:cs="Arial"/>
          <w:sz w:val="18"/>
          <w:szCs w:val="18"/>
        </w:rPr>
        <w:t>en</w:t>
      </w:r>
      <w:r w:rsidR="00A77E62" w:rsidRPr="00A77E62">
        <w:rPr>
          <w:rFonts w:ascii="Verdana" w:hAnsi="Verdana" w:cs="Arial"/>
          <w:sz w:val="18"/>
          <w:szCs w:val="18"/>
        </w:rPr>
        <w:t xml:space="preserve"> van financiële onderneming</w:t>
      </w:r>
      <w:r w:rsidR="00A76A69">
        <w:rPr>
          <w:rFonts w:ascii="Verdana" w:hAnsi="Verdana" w:cs="Arial"/>
          <w:sz w:val="18"/>
          <w:szCs w:val="18"/>
        </w:rPr>
        <w:t>en</w:t>
      </w:r>
      <w:r w:rsidR="00A77E62" w:rsidRPr="00A77E62">
        <w:rPr>
          <w:rFonts w:ascii="Verdana" w:hAnsi="Verdana" w:cs="Arial"/>
          <w:sz w:val="18"/>
          <w:szCs w:val="18"/>
        </w:rPr>
        <w:t xml:space="preserve"> met zetel in een and</w:t>
      </w:r>
      <w:r w:rsidR="00A77E62" w:rsidRPr="00A77E62">
        <w:rPr>
          <w:rFonts w:ascii="Verdana" w:hAnsi="Verdana" w:cs="Arial"/>
          <w:sz w:val="18"/>
          <w:szCs w:val="18"/>
        </w:rPr>
        <w:t>e</w:t>
      </w:r>
      <w:r w:rsidR="00A77E62" w:rsidRPr="00A77E62">
        <w:rPr>
          <w:rFonts w:ascii="Verdana" w:hAnsi="Verdana" w:cs="Arial"/>
          <w:sz w:val="18"/>
          <w:szCs w:val="18"/>
        </w:rPr>
        <w:t>re staat, niet zijnde een bank of beleggingsonderneming in de zin van de ve</w:t>
      </w:r>
      <w:r w:rsidR="00A77E62" w:rsidRPr="00A77E62">
        <w:rPr>
          <w:rFonts w:ascii="Verdana" w:hAnsi="Verdana" w:cs="Arial"/>
          <w:sz w:val="18"/>
          <w:szCs w:val="18"/>
        </w:rPr>
        <w:t>r</w:t>
      </w:r>
      <w:r w:rsidR="00A77E62" w:rsidRPr="00A77E62">
        <w:rPr>
          <w:rFonts w:ascii="Verdana" w:hAnsi="Verdana" w:cs="Arial"/>
          <w:sz w:val="18"/>
          <w:szCs w:val="18"/>
        </w:rPr>
        <w:t>ordening kapitaalvereisten.</w:t>
      </w:r>
      <w:r w:rsidR="00347BDB">
        <w:rPr>
          <w:rFonts w:ascii="Verdana" w:hAnsi="Verdana" w:cs="Arial"/>
          <w:sz w:val="18"/>
          <w:szCs w:val="18"/>
        </w:rPr>
        <w:t xml:space="preserve"> Het toezicht op het bijkantoor wordt uitgeoefend door de toezichthouder die</w:t>
      </w:r>
      <w:r w:rsidR="003244C2">
        <w:rPr>
          <w:rFonts w:ascii="Verdana" w:hAnsi="Verdana" w:cs="Arial"/>
          <w:sz w:val="18"/>
          <w:szCs w:val="18"/>
        </w:rPr>
        <w:t>, indien de onderneming haar zetel in Nederland had gehad, op grond van het Deel Markttoegang tot vergunningverlening bevoegd zou zijn geweest</w:t>
      </w:r>
      <w:r w:rsidR="00FA6842">
        <w:rPr>
          <w:rFonts w:ascii="Verdana" w:hAnsi="Verdana" w:cs="Arial"/>
          <w:sz w:val="18"/>
          <w:szCs w:val="18"/>
        </w:rPr>
        <w:t>.</w:t>
      </w:r>
    </w:p>
    <w:p w:rsidR="00557D1E" w:rsidRDefault="006F0D11" w:rsidP="00A7181A">
      <w:pPr>
        <w:widowControl w:val="0"/>
        <w:spacing w:line="260" w:lineRule="exact"/>
        <w:ind w:firstLine="170"/>
        <w:rPr>
          <w:rFonts w:ascii="Verdana" w:hAnsi="Verdana" w:cs="Arial"/>
          <w:sz w:val="18"/>
          <w:szCs w:val="18"/>
        </w:rPr>
      </w:pPr>
      <w:r>
        <w:rPr>
          <w:rFonts w:ascii="Verdana" w:hAnsi="Verdana" w:cs="Arial"/>
          <w:sz w:val="18"/>
          <w:szCs w:val="18"/>
        </w:rPr>
        <w:t>7</w:t>
      </w:r>
      <w:r w:rsidR="00A7181A">
        <w:rPr>
          <w:rFonts w:ascii="Verdana" w:hAnsi="Verdana" w:cs="Arial"/>
          <w:sz w:val="18"/>
          <w:szCs w:val="18"/>
        </w:rPr>
        <w:t xml:space="preserve">. </w:t>
      </w:r>
      <w:r w:rsidR="003244C2">
        <w:rPr>
          <w:rFonts w:ascii="Verdana" w:hAnsi="Verdana" w:cs="Arial"/>
          <w:sz w:val="18"/>
          <w:szCs w:val="18"/>
        </w:rPr>
        <w:t>Het eerste lid</w:t>
      </w:r>
      <w:r w:rsidR="00A77E62" w:rsidRPr="00A77E62">
        <w:rPr>
          <w:rFonts w:ascii="Verdana" w:hAnsi="Verdana" w:cs="Arial"/>
          <w:sz w:val="18"/>
          <w:szCs w:val="18"/>
        </w:rPr>
        <w:t xml:space="preserve"> is niet van toepassing op</w:t>
      </w:r>
      <w:r w:rsidR="00557D1E">
        <w:rPr>
          <w:rFonts w:ascii="Verdana" w:hAnsi="Verdana" w:cs="Arial"/>
          <w:sz w:val="18"/>
          <w:szCs w:val="18"/>
        </w:rPr>
        <w:t>:</w:t>
      </w:r>
      <w:r w:rsidR="00A77E62" w:rsidRPr="00A77E62">
        <w:rPr>
          <w:rFonts w:ascii="Verdana" w:hAnsi="Verdana" w:cs="Arial"/>
          <w:sz w:val="18"/>
          <w:szCs w:val="18"/>
        </w:rPr>
        <w:t xml:space="preserve"> </w:t>
      </w:r>
    </w:p>
    <w:p w:rsidR="00557D1E" w:rsidRDefault="00557D1E" w:rsidP="00A7181A">
      <w:pPr>
        <w:widowControl w:val="0"/>
        <w:spacing w:line="260" w:lineRule="exact"/>
        <w:ind w:firstLine="170"/>
        <w:rPr>
          <w:rFonts w:ascii="Verdana" w:hAnsi="Verdana" w:cs="Arial"/>
          <w:sz w:val="18"/>
          <w:szCs w:val="18"/>
        </w:rPr>
      </w:pPr>
      <w:r>
        <w:rPr>
          <w:rFonts w:ascii="Verdana" w:hAnsi="Verdana" w:cs="Arial"/>
          <w:sz w:val="18"/>
          <w:szCs w:val="18"/>
        </w:rPr>
        <w:t xml:space="preserve">a. </w:t>
      </w:r>
      <w:r w:rsidR="00817EE3">
        <w:rPr>
          <w:rFonts w:ascii="Verdana" w:hAnsi="Verdana" w:cs="Arial"/>
          <w:sz w:val="18"/>
          <w:szCs w:val="18"/>
        </w:rPr>
        <w:t>beheerders van beleggingsinstellingen</w:t>
      </w:r>
      <w:r>
        <w:rPr>
          <w:rFonts w:ascii="Verdana" w:hAnsi="Verdana" w:cs="Arial"/>
          <w:sz w:val="18"/>
          <w:szCs w:val="18"/>
        </w:rPr>
        <w:t>;</w:t>
      </w:r>
      <w:r w:rsidR="00817EE3">
        <w:rPr>
          <w:rFonts w:ascii="Verdana" w:hAnsi="Verdana" w:cs="Arial"/>
          <w:sz w:val="18"/>
          <w:szCs w:val="18"/>
        </w:rPr>
        <w:t xml:space="preserve"> </w:t>
      </w:r>
    </w:p>
    <w:p w:rsidR="00557D1E" w:rsidRDefault="00557D1E" w:rsidP="00A7181A">
      <w:pPr>
        <w:widowControl w:val="0"/>
        <w:spacing w:line="260" w:lineRule="exact"/>
        <w:ind w:firstLine="170"/>
        <w:rPr>
          <w:rFonts w:ascii="Verdana" w:hAnsi="Verdana" w:cs="Arial"/>
          <w:sz w:val="18"/>
          <w:szCs w:val="18"/>
        </w:rPr>
      </w:pPr>
      <w:r>
        <w:rPr>
          <w:rFonts w:ascii="Verdana" w:hAnsi="Verdana" w:cs="Arial"/>
          <w:sz w:val="18"/>
          <w:szCs w:val="18"/>
        </w:rPr>
        <w:t xml:space="preserve">b. </w:t>
      </w:r>
      <w:r w:rsidR="00817EE3">
        <w:rPr>
          <w:rFonts w:ascii="Verdana" w:hAnsi="Verdana" w:cs="Arial"/>
          <w:sz w:val="18"/>
          <w:szCs w:val="18"/>
        </w:rPr>
        <w:t>beheerders van icbe’s</w:t>
      </w:r>
      <w:r>
        <w:rPr>
          <w:rFonts w:ascii="Verdana" w:hAnsi="Verdana" w:cs="Arial"/>
          <w:sz w:val="18"/>
          <w:szCs w:val="18"/>
        </w:rPr>
        <w:t>;</w:t>
      </w:r>
      <w:r w:rsidR="00817EE3" w:rsidRPr="00A77E62">
        <w:rPr>
          <w:rFonts w:ascii="Verdana" w:hAnsi="Verdana" w:cs="Arial"/>
          <w:sz w:val="18"/>
          <w:szCs w:val="18"/>
        </w:rPr>
        <w:t xml:space="preserve"> </w:t>
      </w:r>
      <w:r w:rsidR="00817EE3">
        <w:rPr>
          <w:rFonts w:ascii="Verdana" w:hAnsi="Verdana" w:cs="Arial"/>
          <w:sz w:val="18"/>
          <w:szCs w:val="18"/>
        </w:rPr>
        <w:t xml:space="preserve">en </w:t>
      </w:r>
    </w:p>
    <w:p w:rsidR="00A77E62" w:rsidRPr="00A77E62" w:rsidRDefault="00557D1E" w:rsidP="00A7181A">
      <w:pPr>
        <w:widowControl w:val="0"/>
        <w:spacing w:line="260" w:lineRule="exact"/>
        <w:ind w:firstLine="170"/>
        <w:rPr>
          <w:rFonts w:ascii="Verdana" w:hAnsi="Verdana" w:cs="Arial"/>
          <w:sz w:val="18"/>
          <w:szCs w:val="18"/>
        </w:rPr>
      </w:pPr>
      <w:r>
        <w:rPr>
          <w:rFonts w:ascii="Verdana" w:hAnsi="Verdana" w:cs="Arial"/>
          <w:sz w:val="18"/>
          <w:szCs w:val="18"/>
        </w:rPr>
        <w:t xml:space="preserve">c. </w:t>
      </w:r>
      <w:r w:rsidR="00A77E62" w:rsidRPr="00A77E62">
        <w:rPr>
          <w:rFonts w:ascii="Verdana" w:hAnsi="Verdana" w:cs="Arial"/>
          <w:sz w:val="18"/>
          <w:szCs w:val="18"/>
        </w:rPr>
        <w:t>beleggingsonderneming</w:t>
      </w:r>
      <w:r w:rsidR="00A7181A">
        <w:rPr>
          <w:rFonts w:ascii="Verdana" w:hAnsi="Verdana" w:cs="Arial"/>
          <w:sz w:val="18"/>
          <w:szCs w:val="18"/>
        </w:rPr>
        <w:t>en</w:t>
      </w:r>
      <w:r w:rsidR="00A77E62" w:rsidRPr="00A77E62">
        <w:rPr>
          <w:rFonts w:ascii="Verdana" w:hAnsi="Verdana" w:cs="Arial"/>
          <w:sz w:val="18"/>
          <w:szCs w:val="18"/>
        </w:rPr>
        <w:t xml:space="preserve"> die uitslui</w:t>
      </w:r>
      <w:r w:rsidR="00A7181A">
        <w:rPr>
          <w:rFonts w:ascii="Verdana" w:hAnsi="Verdana" w:cs="Arial"/>
          <w:sz w:val="18"/>
          <w:szCs w:val="18"/>
        </w:rPr>
        <w:t>tend voor eigen rekening handelen</w:t>
      </w:r>
      <w:r w:rsidR="00A77E62" w:rsidRPr="00A77E62">
        <w:rPr>
          <w:rFonts w:ascii="Verdana" w:hAnsi="Verdana" w:cs="Arial"/>
          <w:sz w:val="18"/>
          <w:szCs w:val="18"/>
        </w:rPr>
        <w:t xml:space="preserve"> met eigen middelen en kapitaal</w:t>
      </w:r>
      <w:r w:rsidR="00D20AAF">
        <w:rPr>
          <w:rFonts w:ascii="Verdana" w:hAnsi="Verdana" w:cs="Arial"/>
          <w:sz w:val="18"/>
          <w:szCs w:val="18"/>
        </w:rPr>
        <w:t>,</w:t>
      </w:r>
      <w:r w:rsidR="00A7181A">
        <w:rPr>
          <w:rFonts w:ascii="Verdana" w:hAnsi="Verdana" w:cs="Arial"/>
          <w:sz w:val="18"/>
          <w:szCs w:val="18"/>
        </w:rPr>
        <w:t xml:space="preserve"> </w:t>
      </w:r>
      <w:r w:rsidR="00A77E62" w:rsidRPr="00A77E62">
        <w:rPr>
          <w:rFonts w:ascii="Verdana" w:hAnsi="Verdana" w:cs="Arial"/>
          <w:sz w:val="18"/>
          <w:szCs w:val="18"/>
        </w:rPr>
        <w:t>geen externe cliënten he</w:t>
      </w:r>
      <w:r w:rsidR="00A7181A">
        <w:rPr>
          <w:rFonts w:ascii="Verdana" w:hAnsi="Verdana" w:cs="Arial"/>
          <w:sz w:val="18"/>
          <w:szCs w:val="18"/>
        </w:rPr>
        <w:t>bben</w:t>
      </w:r>
      <w:r w:rsidR="00D20AAF">
        <w:rPr>
          <w:rFonts w:ascii="Verdana" w:hAnsi="Verdana" w:cs="Arial"/>
          <w:sz w:val="18"/>
          <w:szCs w:val="18"/>
        </w:rPr>
        <w:t xml:space="preserve"> en plaa</w:t>
      </w:r>
      <w:r w:rsidR="00D20AAF">
        <w:rPr>
          <w:rFonts w:ascii="Verdana" w:hAnsi="Verdana" w:cs="Arial"/>
          <w:sz w:val="18"/>
          <w:szCs w:val="18"/>
        </w:rPr>
        <w:t>t</w:t>
      </w:r>
      <w:r w:rsidR="00D20AAF">
        <w:rPr>
          <w:rFonts w:ascii="Verdana" w:hAnsi="Verdana" w:cs="Arial"/>
          <w:sz w:val="18"/>
          <w:szCs w:val="18"/>
        </w:rPr>
        <w:t>selijke onderneming zijn</w:t>
      </w:r>
      <w:r w:rsidR="00A77E62" w:rsidRPr="00A77E62">
        <w:rPr>
          <w:rFonts w:ascii="Verdana" w:hAnsi="Verdana" w:cs="Arial"/>
          <w:sz w:val="18"/>
          <w:szCs w:val="18"/>
        </w:rPr>
        <w:t>.</w:t>
      </w:r>
    </w:p>
    <w:p w:rsidR="00A77E62" w:rsidRDefault="00A77E62" w:rsidP="00A77E62">
      <w:pPr>
        <w:widowControl w:val="0"/>
        <w:spacing w:line="260" w:lineRule="exact"/>
        <w:rPr>
          <w:rFonts w:ascii="Verdana" w:hAnsi="Verdana" w:cs="Arial"/>
          <w:sz w:val="18"/>
          <w:szCs w:val="18"/>
        </w:rPr>
      </w:pPr>
    </w:p>
    <w:p w:rsidR="00C656C7" w:rsidRPr="00A21F32" w:rsidRDefault="00C656C7" w:rsidP="00A77E62">
      <w:pPr>
        <w:widowControl w:val="0"/>
        <w:spacing w:line="260" w:lineRule="exact"/>
        <w:rPr>
          <w:rFonts w:ascii="Verdana" w:hAnsi="Verdana" w:cs="Arial"/>
          <w:b/>
          <w:sz w:val="18"/>
          <w:szCs w:val="18"/>
        </w:rPr>
      </w:pPr>
      <w:r w:rsidRPr="00A21F32">
        <w:rPr>
          <w:rFonts w:ascii="Verdana" w:hAnsi="Verdana" w:cs="Arial"/>
          <w:b/>
          <w:sz w:val="18"/>
          <w:szCs w:val="18"/>
        </w:rPr>
        <w:t>Artikel 1:12</w:t>
      </w:r>
      <w:r w:rsidR="00A24C5C">
        <w:rPr>
          <w:rFonts w:ascii="Verdana" w:hAnsi="Verdana" w:cs="Arial"/>
          <w:b/>
          <w:sz w:val="18"/>
          <w:szCs w:val="18"/>
        </w:rPr>
        <w:t>2</w:t>
      </w:r>
    </w:p>
    <w:p w:rsidR="00A21F32" w:rsidRDefault="00A21F32" w:rsidP="00A77E62">
      <w:pPr>
        <w:widowControl w:val="0"/>
        <w:spacing w:line="260" w:lineRule="exact"/>
        <w:rPr>
          <w:rFonts w:ascii="Verdana" w:hAnsi="Verdana" w:cs="Arial"/>
          <w:sz w:val="18"/>
          <w:szCs w:val="18"/>
        </w:rPr>
      </w:pPr>
    </w:p>
    <w:p w:rsidR="009561C6" w:rsidRDefault="001B1DC8" w:rsidP="00A77E62">
      <w:pPr>
        <w:widowControl w:val="0"/>
        <w:spacing w:line="260" w:lineRule="exact"/>
        <w:rPr>
          <w:rFonts w:ascii="Verdana" w:hAnsi="Verdana" w:cs="Arial"/>
          <w:sz w:val="18"/>
          <w:szCs w:val="18"/>
        </w:rPr>
      </w:pPr>
      <w:r>
        <w:rPr>
          <w:rFonts w:ascii="Verdana" w:hAnsi="Verdana" w:cs="Arial"/>
          <w:sz w:val="18"/>
          <w:szCs w:val="18"/>
        </w:rPr>
        <w:tab/>
      </w:r>
      <w:r w:rsidR="00C178A4">
        <w:rPr>
          <w:rFonts w:ascii="Verdana" w:hAnsi="Verdana" w:cs="Arial"/>
          <w:sz w:val="18"/>
          <w:szCs w:val="18"/>
        </w:rPr>
        <w:t xml:space="preserve">1. </w:t>
      </w:r>
      <w:r w:rsidR="00F126DD">
        <w:rPr>
          <w:rFonts w:ascii="Verdana" w:hAnsi="Verdana" w:cs="Arial"/>
          <w:sz w:val="18"/>
          <w:szCs w:val="18"/>
        </w:rPr>
        <w:t>Een financiële onderneming kan, in afwijking van art</w:t>
      </w:r>
      <w:r w:rsidR="00F126DD">
        <w:rPr>
          <w:rFonts w:ascii="Verdana" w:hAnsi="Verdana" w:cs="Arial"/>
          <w:sz w:val="18"/>
          <w:szCs w:val="18"/>
        </w:rPr>
        <w:t>i</w:t>
      </w:r>
      <w:r w:rsidR="00F126DD">
        <w:rPr>
          <w:rFonts w:ascii="Verdana" w:hAnsi="Verdana" w:cs="Arial"/>
          <w:sz w:val="18"/>
          <w:szCs w:val="18"/>
        </w:rPr>
        <w:t>kel 1:</w:t>
      </w:r>
      <w:r w:rsidR="00A24C5C">
        <w:rPr>
          <w:rFonts w:ascii="Verdana" w:hAnsi="Verdana" w:cs="Arial"/>
          <w:sz w:val="18"/>
          <w:szCs w:val="18"/>
        </w:rPr>
        <w:t>121</w:t>
      </w:r>
      <w:r w:rsidR="00F126DD">
        <w:rPr>
          <w:rFonts w:ascii="Verdana" w:hAnsi="Verdana" w:cs="Arial"/>
          <w:sz w:val="18"/>
          <w:szCs w:val="18"/>
        </w:rPr>
        <w:t>, eerste lid, aan een onder haar verantwoordelijkheid werkzame n</w:t>
      </w:r>
      <w:r w:rsidR="00F126DD">
        <w:rPr>
          <w:rFonts w:ascii="Verdana" w:hAnsi="Verdana" w:cs="Arial"/>
          <w:sz w:val="18"/>
          <w:szCs w:val="18"/>
        </w:rPr>
        <w:t>a</w:t>
      </w:r>
      <w:r w:rsidR="00F126DD">
        <w:rPr>
          <w:rFonts w:ascii="Verdana" w:hAnsi="Verdana" w:cs="Arial"/>
          <w:sz w:val="18"/>
          <w:szCs w:val="18"/>
        </w:rPr>
        <w:t>tuurlijk persoon een variabele beloning toekennen die hoger is dan het in dat artikel bedoelde pe</w:t>
      </w:r>
      <w:r w:rsidR="00F126DD">
        <w:rPr>
          <w:rFonts w:ascii="Verdana" w:hAnsi="Verdana" w:cs="Arial"/>
          <w:sz w:val="18"/>
          <w:szCs w:val="18"/>
        </w:rPr>
        <w:t>r</w:t>
      </w:r>
      <w:r w:rsidR="00F126DD">
        <w:rPr>
          <w:rFonts w:ascii="Verdana" w:hAnsi="Verdana" w:cs="Arial"/>
          <w:sz w:val="18"/>
          <w:szCs w:val="18"/>
        </w:rPr>
        <w:t>centage, indien:</w:t>
      </w:r>
    </w:p>
    <w:p w:rsidR="00A222A3" w:rsidRDefault="001E0167" w:rsidP="009561C6">
      <w:pPr>
        <w:widowControl w:val="0"/>
        <w:spacing w:line="260" w:lineRule="exact"/>
        <w:ind w:firstLine="170"/>
        <w:rPr>
          <w:rFonts w:ascii="Verdana" w:hAnsi="Verdana" w:cs="Arial"/>
          <w:sz w:val="18"/>
          <w:szCs w:val="18"/>
        </w:rPr>
      </w:pPr>
      <w:r>
        <w:rPr>
          <w:rFonts w:ascii="Verdana" w:hAnsi="Verdana" w:cs="Arial"/>
          <w:sz w:val="18"/>
          <w:szCs w:val="18"/>
        </w:rPr>
        <w:t>a</w:t>
      </w:r>
      <w:r w:rsidR="00A222A3">
        <w:rPr>
          <w:rFonts w:ascii="Verdana" w:hAnsi="Verdana" w:cs="Arial"/>
          <w:sz w:val="18"/>
          <w:szCs w:val="18"/>
        </w:rPr>
        <w:t>. de variabele beloning noodzakelijk is in verband met een duurzame org</w:t>
      </w:r>
      <w:r w:rsidR="00A222A3">
        <w:rPr>
          <w:rFonts w:ascii="Verdana" w:hAnsi="Verdana" w:cs="Arial"/>
          <w:sz w:val="18"/>
          <w:szCs w:val="18"/>
        </w:rPr>
        <w:t>a</w:t>
      </w:r>
      <w:r w:rsidR="00A222A3">
        <w:rPr>
          <w:rFonts w:ascii="Verdana" w:hAnsi="Verdana" w:cs="Arial"/>
          <w:sz w:val="18"/>
          <w:szCs w:val="18"/>
        </w:rPr>
        <w:t>nisatiewijziging van de onderneming;</w:t>
      </w:r>
    </w:p>
    <w:p w:rsidR="001E0167" w:rsidRDefault="001E0167" w:rsidP="001E0167">
      <w:pPr>
        <w:widowControl w:val="0"/>
        <w:spacing w:line="260" w:lineRule="exact"/>
        <w:ind w:firstLine="170"/>
        <w:rPr>
          <w:rFonts w:ascii="Verdana" w:hAnsi="Verdana" w:cs="Arial"/>
          <w:sz w:val="18"/>
          <w:szCs w:val="18"/>
        </w:rPr>
      </w:pPr>
      <w:r>
        <w:rPr>
          <w:rFonts w:ascii="Verdana" w:hAnsi="Verdana" w:cs="Arial"/>
          <w:sz w:val="18"/>
          <w:szCs w:val="18"/>
        </w:rPr>
        <w:t>b. de variabele beloning uitsluitend strekt tot het behouden van de in de aanhef bedoelde pe</w:t>
      </w:r>
      <w:r>
        <w:rPr>
          <w:rFonts w:ascii="Verdana" w:hAnsi="Verdana" w:cs="Arial"/>
          <w:sz w:val="18"/>
          <w:szCs w:val="18"/>
        </w:rPr>
        <w:t>r</w:t>
      </w:r>
      <w:r>
        <w:rPr>
          <w:rFonts w:ascii="Verdana" w:hAnsi="Verdana" w:cs="Arial"/>
          <w:sz w:val="18"/>
          <w:szCs w:val="18"/>
        </w:rPr>
        <w:t>soon voor de onderneming;</w:t>
      </w:r>
    </w:p>
    <w:p w:rsidR="001E0167" w:rsidRDefault="001E0167" w:rsidP="001E0167">
      <w:pPr>
        <w:widowControl w:val="0"/>
        <w:spacing w:line="260" w:lineRule="exact"/>
        <w:ind w:firstLine="170"/>
        <w:rPr>
          <w:rFonts w:ascii="Verdana" w:hAnsi="Verdana" w:cs="Arial"/>
          <w:sz w:val="18"/>
          <w:szCs w:val="18"/>
        </w:rPr>
      </w:pPr>
      <w:r>
        <w:rPr>
          <w:rFonts w:ascii="Verdana" w:hAnsi="Verdana" w:cs="Arial"/>
          <w:sz w:val="18"/>
          <w:szCs w:val="18"/>
        </w:rPr>
        <w:t>c. de variabele beloning niet tot gevolg heeft dat de som van variabele bel</w:t>
      </w:r>
      <w:r>
        <w:rPr>
          <w:rFonts w:ascii="Verdana" w:hAnsi="Verdana" w:cs="Arial"/>
          <w:sz w:val="18"/>
          <w:szCs w:val="18"/>
        </w:rPr>
        <w:t>o</w:t>
      </w:r>
      <w:r>
        <w:rPr>
          <w:rFonts w:ascii="Verdana" w:hAnsi="Verdana" w:cs="Arial"/>
          <w:sz w:val="18"/>
          <w:szCs w:val="18"/>
        </w:rPr>
        <w:t>ningen de percentages b</w:t>
      </w:r>
      <w:r>
        <w:rPr>
          <w:rFonts w:ascii="Verdana" w:hAnsi="Verdana" w:cs="Arial"/>
          <w:sz w:val="18"/>
          <w:szCs w:val="18"/>
        </w:rPr>
        <w:t>e</w:t>
      </w:r>
      <w:r>
        <w:rPr>
          <w:rFonts w:ascii="Verdana" w:hAnsi="Verdana" w:cs="Arial"/>
          <w:sz w:val="18"/>
          <w:szCs w:val="18"/>
        </w:rPr>
        <w:t>doeld in artikel 94, eerste lid, onderdeel g, onder i, eerste volzin en onder ii van de richtlijn kapitaalvereisten overschrijdt; en</w:t>
      </w:r>
    </w:p>
    <w:p w:rsidR="00A222A3" w:rsidRDefault="00A222A3" w:rsidP="00A77E62">
      <w:pPr>
        <w:widowControl w:val="0"/>
        <w:spacing w:line="260" w:lineRule="exact"/>
        <w:rPr>
          <w:rFonts w:ascii="Verdana" w:hAnsi="Verdana" w:cs="Arial"/>
          <w:sz w:val="18"/>
          <w:szCs w:val="18"/>
        </w:rPr>
      </w:pPr>
      <w:r>
        <w:rPr>
          <w:rFonts w:ascii="Verdana" w:hAnsi="Verdana" w:cs="Arial"/>
          <w:sz w:val="18"/>
          <w:szCs w:val="18"/>
        </w:rPr>
        <w:tab/>
      </w:r>
      <w:r w:rsidR="001E0167">
        <w:rPr>
          <w:rFonts w:ascii="Verdana" w:hAnsi="Verdana" w:cs="Arial"/>
          <w:sz w:val="18"/>
          <w:szCs w:val="18"/>
        </w:rPr>
        <w:t>d.</w:t>
      </w:r>
      <w:r>
        <w:rPr>
          <w:rFonts w:ascii="Verdana" w:hAnsi="Verdana" w:cs="Arial"/>
          <w:sz w:val="18"/>
          <w:szCs w:val="18"/>
        </w:rPr>
        <w:t xml:space="preserve"> de toezichthouder schriftelijk heeft ingestemd met de toekenning van de </w:t>
      </w:r>
      <w:r w:rsidR="00A21F32">
        <w:rPr>
          <w:rFonts w:ascii="Verdana" w:hAnsi="Verdana" w:cs="Arial"/>
          <w:sz w:val="18"/>
          <w:szCs w:val="18"/>
        </w:rPr>
        <w:t>variabele beloning.</w:t>
      </w:r>
    </w:p>
    <w:p w:rsidR="00C178A4" w:rsidRDefault="00C178A4" w:rsidP="00A77E62">
      <w:pPr>
        <w:widowControl w:val="0"/>
        <w:spacing w:line="260" w:lineRule="exact"/>
        <w:rPr>
          <w:rFonts w:ascii="Verdana" w:hAnsi="Verdana" w:cs="Arial"/>
          <w:sz w:val="18"/>
          <w:szCs w:val="18"/>
        </w:rPr>
      </w:pPr>
      <w:r>
        <w:rPr>
          <w:rFonts w:ascii="Verdana" w:hAnsi="Verdana" w:cs="Arial"/>
          <w:sz w:val="18"/>
          <w:szCs w:val="18"/>
        </w:rPr>
        <w:tab/>
        <w:t>2. Op de aanvraag om instemming,</w:t>
      </w:r>
      <w:r w:rsidRPr="00C178A4">
        <w:rPr>
          <w:rFonts w:ascii="Verdana" w:hAnsi="Verdana" w:cs="Arial"/>
          <w:sz w:val="18"/>
          <w:szCs w:val="18"/>
        </w:rPr>
        <w:t xml:space="preserve"> </w:t>
      </w:r>
      <w:r>
        <w:rPr>
          <w:rFonts w:ascii="Verdana" w:hAnsi="Verdana" w:cs="Arial"/>
          <w:sz w:val="18"/>
          <w:szCs w:val="18"/>
        </w:rPr>
        <w:t>bedoeld in het eerste lid, onde</w:t>
      </w:r>
      <w:r>
        <w:rPr>
          <w:rFonts w:ascii="Verdana" w:hAnsi="Verdana" w:cs="Arial"/>
          <w:sz w:val="18"/>
          <w:szCs w:val="18"/>
        </w:rPr>
        <w:t>r</w:t>
      </w:r>
      <w:r>
        <w:rPr>
          <w:rFonts w:ascii="Verdana" w:hAnsi="Verdana" w:cs="Arial"/>
          <w:sz w:val="18"/>
          <w:szCs w:val="18"/>
        </w:rPr>
        <w:t>deel d, wordt door de toezichthouder bi</w:t>
      </w:r>
      <w:r>
        <w:rPr>
          <w:rFonts w:ascii="Verdana" w:hAnsi="Verdana" w:cs="Arial"/>
          <w:sz w:val="18"/>
          <w:szCs w:val="18"/>
        </w:rPr>
        <w:t>n</w:t>
      </w:r>
      <w:r>
        <w:rPr>
          <w:rFonts w:ascii="Verdana" w:hAnsi="Verdana" w:cs="Arial"/>
          <w:sz w:val="18"/>
          <w:szCs w:val="18"/>
        </w:rPr>
        <w:t>nen zes weken beslist.</w:t>
      </w:r>
    </w:p>
    <w:p w:rsidR="00C656C7" w:rsidRPr="00A77E62" w:rsidRDefault="00C656C7" w:rsidP="00A77E62">
      <w:pPr>
        <w:widowControl w:val="0"/>
        <w:spacing w:line="260" w:lineRule="exact"/>
        <w:rPr>
          <w:rFonts w:ascii="Verdana" w:hAnsi="Verdana" w:cs="Arial"/>
          <w:sz w:val="18"/>
          <w:szCs w:val="18"/>
        </w:rPr>
      </w:pPr>
    </w:p>
    <w:p w:rsidR="00A77E62" w:rsidRPr="008E4115" w:rsidRDefault="00A77E62" w:rsidP="00A77E62">
      <w:pPr>
        <w:widowControl w:val="0"/>
        <w:spacing w:line="260" w:lineRule="exact"/>
        <w:rPr>
          <w:rFonts w:ascii="Verdana" w:hAnsi="Verdana" w:cs="Arial"/>
          <w:b/>
          <w:sz w:val="18"/>
          <w:szCs w:val="18"/>
        </w:rPr>
      </w:pPr>
      <w:r w:rsidRPr="008E4115">
        <w:rPr>
          <w:rFonts w:ascii="Verdana" w:hAnsi="Verdana" w:cs="Arial"/>
          <w:b/>
          <w:sz w:val="18"/>
          <w:szCs w:val="18"/>
        </w:rPr>
        <w:t>Artikel 1:1</w:t>
      </w:r>
      <w:r w:rsidR="00495EDB">
        <w:rPr>
          <w:rFonts w:ascii="Verdana" w:hAnsi="Verdana" w:cs="Arial"/>
          <w:b/>
          <w:sz w:val="18"/>
          <w:szCs w:val="18"/>
        </w:rPr>
        <w:t>2</w:t>
      </w:r>
      <w:r w:rsidR="00A24C5C">
        <w:rPr>
          <w:rFonts w:ascii="Verdana" w:hAnsi="Verdana" w:cs="Arial"/>
          <w:b/>
          <w:sz w:val="18"/>
          <w:szCs w:val="18"/>
        </w:rPr>
        <w:t>3</w:t>
      </w:r>
    </w:p>
    <w:p w:rsidR="008E4115" w:rsidRDefault="008E4115" w:rsidP="00A77E62">
      <w:pPr>
        <w:widowControl w:val="0"/>
        <w:spacing w:line="260" w:lineRule="exact"/>
        <w:rPr>
          <w:rFonts w:ascii="Verdana" w:hAnsi="Verdana" w:cs="Arial"/>
          <w:sz w:val="18"/>
          <w:szCs w:val="18"/>
        </w:rPr>
      </w:pPr>
    </w:p>
    <w:p w:rsidR="00A77E62" w:rsidRPr="00A77E62" w:rsidRDefault="00A77E62" w:rsidP="00A7181A">
      <w:pPr>
        <w:widowControl w:val="0"/>
        <w:spacing w:line="260" w:lineRule="exact"/>
        <w:ind w:firstLine="170"/>
        <w:rPr>
          <w:rFonts w:ascii="Verdana" w:hAnsi="Verdana" w:cs="Arial"/>
          <w:sz w:val="18"/>
          <w:szCs w:val="18"/>
        </w:rPr>
      </w:pPr>
      <w:r w:rsidRPr="00A77E62">
        <w:rPr>
          <w:rFonts w:ascii="Verdana" w:hAnsi="Verdana" w:cs="Arial"/>
          <w:sz w:val="18"/>
          <w:szCs w:val="18"/>
        </w:rPr>
        <w:t>Artikel 1:</w:t>
      </w:r>
      <w:r w:rsidR="00A24C5C" w:rsidRPr="00A77E62">
        <w:rPr>
          <w:rFonts w:ascii="Verdana" w:hAnsi="Verdana" w:cs="Arial"/>
          <w:sz w:val="18"/>
          <w:szCs w:val="18"/>
        </w:rPr>
        <w:t>1</w:t>
      </w:r>
      <w:r w:rsidR="00A24C5C">
        <w:rPr>
          <w:rFonts w:ascii="Verdana" w:hAnsi="Verdana" w:cs="Arial"/>
          <w:sz w:val="18"/>
          <w:szCs w:val="18"/>
        </w:rPr>
        <w:t>21</w:t>
      </w:r>
      <w:r w:rsidR="00A24C5C" w:rsidRPr="00A77E62">
        <w:rPr>
          <w:rFonts w:ascii="Verdana" w:hAnsi="Verdana" w:cs="Arial"/>
          <w:sz w:val="18"/>
          <w:szCs w:val="18"/>
        </w:rPr>
        <w:t xml:space="preserve"> </w:t>
      </w:r>
      <w:r w:rsidRPr="00A77E62">
        <w:rPr>
          <w:rFonts w:ascii="Verdana" w:hAnsi="Verdana" w:cs="Arial"/>
          <w:sz w:val="18"/>
          <w:szCs w:val="18"/>
        </w:rPr>
        <w:t xml:space="preserve">is tot en met 31 december 2015 niet van toepassing op </w:t>
      </w:r>
      <w:r w:rsidR="0051621F">
        <w:rPr>
          <w:rFonts w:ascii="Verdana" w:hAnsi="Verdana" w:cs="Arial"/>
          <w:sz w:val="18"/>
          <w:szCs w:val="18"/>
        </w:rPr>
        <w:t>de to</w:t>
      </w:r>
      <w:r w:rsidR="0051621F">
        <w:rPr>
          <w:rFonts w:ascii="Verdana" w:hAnsi="Verdana" w:cs="Arial"/>
          <w:sz w:val="18"/>
          <w:szCs w:val="18"/>
        </w:rPr>
        <w:t>e</w:t>
      </w:r>
      <w:r w:rsidR="0051621F">
        <w:rPr>
          <w:rFonts w:ascii="Verdana" w:hAnsi="Verdana" w:cs="Arial"/>
          <w:sz w:val="18"/>
          <w:szCs w:val="18"/>
        </w:rPr>
        <w:t xml:space="preserve">kenning van </w:t>
      </w:r>
      <w:r w:rsidRPr="00A77E62">
        <w:rPr>
          <w:rFonts w:ascii="Verdana" w:hAnsi="Verdana" w:cs="Arial"/>
          <w:sz w:val="18"/>
          <w:szCs w:val="18"/>
        </w:rPr>
        <w:t>variabele beloningen die voortvloeien uit een door een f</w:t>
      </w:r>
      <w:r w:rsidRPr="00A77E62">
        <w:rPr>
          <w:rFonts w:ascii="Verdana" w:hAnsi="Verdana" w:cs="Arial"/>
          <w:sz w:val="18"/>
          <w:szCs w:val="18"/>
        </w:rPr>
        <w:t>i</w:t>
      </w:r>
      <w:r w:rsidRPr="00A77E62">
        <w:rPr>
          <w:rFonts w:ascii="Verdana" w:hAnsi="Verdana" w:cs="Arial"/>
          <w:sz w:val="18"/>
          <w:szCs w:val="18"/>
        </w:rPr>
        <w:t>nanciële onderneming voorafgaande aan 1 januari 2015 aangegane verplic</w:t>
      </w:r>
      <w:r w:rsidRPr="00A77E62">
        <w:rPr>
          <w:rFonts w:ascii="Verdana" w:hAnsi="Verdana" w:cs="Arial"/>
          <w:sz w:val="18"/>
          <w:szCs w:val="18"/>
        </w:rPr>
        <w:t>h</w:t>
      </w:r>
      <w:r w:rsidRPr="00A77E62">
        <w:rPr>
          <w:rFonts w:ascii="Verdana" w:hAnsi="Verdana" w:cs="Arial"/>
          <w:sz w:val="18"/>
          <w:szCs w:val="18"/>
        </w:rPr>
        <w:t>ting.</w:t>
      </w:r>
    </w:p>
    <w:p w:rsidR="002D5211" w:rsidRDefault="002D5211">
      <w:pPr>
        <w:widowControl w:val="0"/>
        <w:spacing w:line="260" w:lineRule="exact"/>
        <w:rPr>
          <w:rFonts w:ascii="Verdana" w:hAnsi="Verdana" w:cs="Arial"/>
          <w:sz w:val="18"/>
          <w:szCs w:val="18"/>
        </w:rPr>
      </w:pPr>
    </w:p>
    <w:p w:rsidR="00A77E62" w:rsidRDefault="00A77E62" w:rsidP="00E316C3">
      <w:pPr>
        <w:widowControl w:val="0"/>
        <w:spacing w:line="260" w:lineRule="exact"/>
        <w:ind w:firstLine="170"/>
        <w:rPr>
          <w:rFonts w:ascii="Verdana" w:hAnsi="Verdana" w:cs="Arial"/>
          <w:sz w:val="18"/>
          <w:szCs w:val="18"/>
        </w:rPr>
      </w:pPr>
    </w:p>
    <w:p w:rsidR="00AF7FEB" w:rsidRDefault="00AF7FEB" w:rsidP="00E316C3">
      <w:pPr>
        <w:widowControl w:val="0"/>
        <w:spacing w:line="260" w:lineRule="exact"/>
        <w:ind w:firstLine="170"/>
        <w:rPr>
          <w:rFonts w:ascii="Verdana" w:hAnsi="Verdana" w:cs="Arial"/>
          <w:sz w:val="18"/>
          <w:szCs w:val="18"/>
        </w:rPr>
      </w:pPr>
    </w:p>
    <w:p w:rsidR="00AF7FEB" w:rsidRDefault="00AF7FEB" w:rsidP="00E316C3">
      <w:pPr>
        <w:widowControl w:val="0"/>
        <w:spacing w:line="260" w:lineRule="exact"/>
        <w:ind w:firstLine="170"/>
        <w:rPr>
          <w:rFonts w:ascii="Verdana" w:hAnsi="Verdana" w:cs="Arial"/>
          <w:sz w:val="18"/>
          <w:szCs w:val="18"/>
        </w:rPr>
      </w:pPr>
    </w:p>
    <w:p w:rsidR="00E316C3" w:rsidRPr="00E316C3" w:rsidRDefault="00E316C3" w:rsidP="00E316C3">
      <w:pPr>
        <w:widowControl w:val="0"/>
        <w:spacing w:line="260" w:lineRule="exact"/>
        <w:rPr>
          <w:rFonts w:ascii="Verdana" w:hAnsi="Verdana" w:cs="Arial"/>
          <w:b/>
          <w:sz w:val="18"/>
          <w:szCs w:val="18"/>
        </w:rPr>
      </w:pPr>
      <w:r w:rsidRPr="00E316C3">
        <w:rPr>
          <w:rFonts w:ascii="Verdana" w:hAnsi="Verdana" w:cs="Arial"/>
          <w:b/>
          <w:sz w:val="18"/>
          <w:szCs w:val="18"/>
        </w:rPr>
        <w:t>Afdeling 1.7.5 Verbod op gegarandeerde variabele beloningen</w:t>
      </w:r>
    </w:p>
    <w:p w:rsidR="00E316C3" w:rsidRDefault="00E316C3" w:rsidP="00E316C3">
      <w:pPr>
        <w:widowControl w:val="0"/>
        <w:spacing w:line="260" w:lineRule="exact"/>
        <w:rPr>
          <w:rFonts w:ascii="Verdana" w:hAnsi="Verdana" w:cs="Arial"/>
          <w:sz w:val="18"/>
          <w:szCs w:val="18"/>
        </w:rPr>
      </w:pPr>
    </w:p>
    <w:p w:rsidR="00E316C3" w:rsidRPr="00E316C3" w:rsidRDefault="00E316C3" w:rsidP="00E316C3">
      <w:pPr>
        <w:widowControl w:val="0"/>
        <w:spacing w:line="260" w:lineRule="exact"/>
        <w:rPr>
          <w:rFonts w:ascii="Verdana" w:hAnsi="Verdana" w:cs="Arial"/>
          <w:b/>
          <w:sz w:val="18"/>
          <w:szCs w:val="18"/>
        </w:rPr>
      </w:pPr>
      <w:r w:rsidRPr="00E316C3">
        <w:rPr>
          <w:rFonts w:ascii="Verdana" w:hAnsi="Verdana" w:cs="Arial"/>
          <w:b/>
          <w:sz w:val="18"/>
          <w:szCs w:val="18"/>
        </w:rPr>
        <w:t>Artikel 1:12</w:t>
      </w:r>
      <w:r w:rsidR="00A24C5C">
        <w:rPr>
          <w:rFonts w:ascii="Verdana" w:hAnsi="Verdana" w:cs="Arial"/>
          <w:b/>
          <w:sz w:val="18"/>
          <w:szCs w:val="18"/>
        </w:rPr>
        <w:t>4</w:t>
      </w:r>
    </w:p>
    <w:p w:rsidR="00E316C3" w:rsidRPr="00E316C3" w:rsidRDefault="00E316C3" w:rsidP="00E316C3">
      <w:pPr>
        <w:widowControl w:val="0"/>
        <w:spacing w:line="260" w:lineRule="exact"/>
        <w:rPr>
          <w:rFonts w:ascii="Verdana" w:hAnsi="Verdana" w:cs="Arial"/>
          <w:sz w:val="18"/>
          <w:szCs w:val="18"/>
        </w:rPr>
      </w:pPr>
    </w:p>
    <w:p w:rsidR="00E316C3" w:rsidRDefault="00A21F32" w:rsidP="00E316C3">
      <w:pPr>
        <w:widowControl w:val="0"/>
        <w:spacing w:line="260" w:lineRule="exact"/>
        <w:ind w:firstLine="170"/>
        <w:rPr>
          <w:rFonts w:ascii="Verdana" w:hAnsi="Verdana" w:cs="Arial"/>
          <w:sz w:val="18"/>
          <w:szCs w:val="18"/>
        </w:rPr>
      </w:pPr>
      <w:r>
        <w:rPr>
          <w:rFonts w:ascii="Verdana" w:hAnsi="Verdana" w:cs="Arial"/>
          <w:sz w:val="18"/>
          <w:szCs w:val="18"/>
        </w:rPr>
        <w:t xml:space="preserve">1. </w:t>
      </w:r>
      <w:r w:rsidR="00E316C3" w:rsidRPr="00E316C3">
        <w:rPr>
          <w:rFonts w:ascii="Verdana" w:hAnsi="Verdana" w:cs="Arial"/>
          <w:sz w:val="18"/>
          <w:szCs w:val="18"/>
        </w:rPr>
        <w:t xml:space="preserve">Een financiële onderneming </w:t>
      </w:r>
      <w:r w:rsidR="00E316C3">
        <w:rPr>
          <w:rFonts w:ascii="Verdana" w:hAnsi="Verdana" w:cs="Arial"/>
          <w:sz w:val="18"/>
          <w:szCs w:val="18"/>
        </w:rPr>
        <w:t xml:space="preserve">met zetel in Nederland </w:t>
      </w:r>
      <w:r w:rsidR="00E316C3" w:rsidRPr="00E316C3">
        <w:rPr>
          <w:rFonts w:ascii="Verdana" w:hAnsi="Verdana" w:cs="Arial"/>
          <w:sz w:val="18"/>
          <w:szCs w:val="18"/>
        </w:rPr>
        <w:t>kent aan natuurlijke personen werkzaam onder haar verantwoordelijkheid geen gegarandeerde v</w:t>
      </w:r>
      <w:r w:rsidR="00E316C3" w:rsidRPr="00E316C3">
        <w:rPr>
          <w:rFonts w:ascii="Verdana" w:hAnsi="Verdana" w:cs="Arial"/>
          <w:sz w:val="18"/>
          <w:szCs w:val="18"/>
        </w:rPr>
        <w:t>a</w:t>
      </w:r>
      <w:r w:rsidR="00E316C3" w:rsidRPr="00E316C3">
        <w:rPr>
          <w:rFonts w:ascii="Verdana" w:hAnsi="Verdana" w:cs="Arial"/>
          <w:sz w:val="18"/>
          <w:szCs w:val="18"/>
        </w:rPr>
        <w:t>riabele beloningen toe.</w:t>
      </w:r>
    </w:p>
    <w:p w:rsidR="00A21F32" w:rsidRDefault="00F126DD" w:rsidP="00E316C3">
      <w:pPr>
        <w:widowControl w:val="0"/>
        <w:spacing w:line="260" w:lineRule="exact"/>
        <w:ind w:firstLine="170"/>
        <w:rPr>
          <w:rFonts w:ascii="Verdana" w:hAnsi="Verdana" w:cs="Arial"/>
          <w:sz w:val="18"/>
          <w:szCs w:val="18"/>
        </w:rPr>
      </w:pPr>
      <w:r>
        <w:rPr>
          <w:rFonts w:ascii="Verdana" w:hAnsi="Verdana" w:cs="Arial"/>
          <w:sz w:val="18"/>
          <w:szCs w:val="18"/>
        </w:rPr>
        <w:t>2. In afwijking van het eerste lid kan een financiële onderneming aan een n</w:t>
      </w:r>
      <w:r>
        <w:rPr>
          <w:rFonts w:ascii="Verdana" w:hAnsi="Verdana" w:cs="Arial"/>
          <w:sz w:val="18"/>
          <w:szCs w:val="18"/>
        </w:rPr>
        <w:t>a</w:t>
      </w:r>
      <w:r>
        <w:rPr>
          <w:rFonts w:ascii="Verdana" w:hAnsi="Verdana" w:cs="Arial"/>
          <w:sz w:val="18"/>
          <w:szCs w:val="18"/>
        </w:rPr>
        <w:t>tuurlijk persoon werkzaam onder haar verantwoordelijkheid een gegarandee</w:t>
      </w:r>
      <w:r>
        <w:rPr>
          <w:rFonts w:ascii="Verdana" w:hAnsi="Verdana" w:cs="Arial"/>
          <w:sz w:val="18"/>
          <w:szCs w:val="18"/>
        </w:rPr>
        <w:t>r</w:t>
      </w:r>
      <w:r>
        <w:rPr>
          <w:rFonts w:ascii="Verdana" w:hAnsi="Verdana" w:cs="Arial"/>
          <w:sz w:val="18"/>
          <w:szCs w:val="18"/>
        </w:rPr>
        <w:t>de variabele beloning toekennen, indien:</w:t>
      </w:r>
    </w:p>
    <w:p w:rsidR="00935025" w:rsidRDefault="00A21F32" w:rsidP="00E316C3">
      <w:pPr>
        <w:widowControl w:val="0"/>
        <w:spacing w:line="260" w:lineRule="exact"/>
        <w:ind w:firstLine="170"/>
        <w:rPr>
          <w:rFonts w:ascii="Verdana" w:hAnsi="Verdana" w:cs="Arial"/>
          <w:sz w:val="18"/>
          <w:szCs w:val="18"/>
        </w:rPr>
      </w:pPr>
      <w:r>
        <w:rPr>
          <w:rFonts w:ascii="Verdana" w:hAnsi="Verdana" w:cs="Arial"/>
          <w:sz w:val="18"/>
          <w:szCs w:val="18"/>
        </w:rPr>
        <w:t>a.</w:t>
      </w:r>
      <w:r w:rsidR="00935025">
        <w:rPr>
          <w:rFonts w:ascii="Verdana" w:hAnsi="Verdana" w:cs="Arial"/>
          <w:sz w:val="18"/>
          <w:szCs w:val="18"/>
        </w:rPr>
        <w:t xml:space="preserve"> de gegarandeerde variabele beloning </w:t>
      </w:r>
      <w:r w:rsidR="00435F66">
        <w:rPr>
          <w:rFonts w:ascii="Verdana" w:hAnsi="Verdana" w:cs="Arial"/>
          <w:sz w:val="18"/>
          <w:szCs w:val="18"/>
        </w:rPr>
        <w:t xml:space="preserve">van die persoon </w:t>
      </w:r>
      <w:r w:rsidR="00935025">
        <w:rPr>
          <w:rFonts w:ascii="Verdana" w:hAnsi="Verdana" w:cs="Arial"/>
          <w:sz w:val="18"/>
          <w:szCs w:val="18"/>
        </w:rPr>
        <w:t>betrekking</w:t>
      </w:r>
      <w:r w:rsidR="00435F66">
        <w:rPr>
          <w:rFonts w:ascii="Verdana" w:hAnsi="Verdana" w:cs="Arial"/>
          <w:sz w:val="18"/>
          <w:szCs w:val="18"/>
        </w:rPr>
        <w:t xml:space="preserve"> heeft op</w:t>
      </w:r>
      <w:r w:rsidR="00935025">
        <w:rPr>
          <w:rFonts w:ascii="Verdana" w:hAnsi="Verdana" w:cs="Arial"/>
          <w:sz w:val="18"/>
          <w:szCs w:val="18"/>
        </w:rPr>
        <w:t xml:space="preserve"> </w:t>
      </w:r>
      <w:r w:rsidR="00435F66" w:rsidRPr="00435F66">
        <w:rPr>
          <w:rFonts w:ascii="Verdana" w:hAnsi="Verdana" w:cs="Arial"/>
          <w:sz w:val="18"/>
          <w:szCs w:val="18"/>
        </w:rPr>
        <w:t xml:space="preserve">het aanvangen van de werkzaamheden onder verantwoordelijkheid van </w:t>
      </w:r>
      <w:r w:rsidR="00435F66">
        <w:rPr>
          <w:rFonts w:ascii="Verdana" w:hAnsi="Verdana" w:cs="Arial"/>
          <w:sz w:val="18"/>
          <w:szCs w:val="18"/>
        </w:rPr>
        <w:t>d</w:t>
      </w:r>
      <w:r w:rsidR="00435F66" w:rsidRPr="00435F66">
        <w:rPr>
          <w:rFonts w:ascii="Verdana" w:hAnsi="Verdana" w:cs="Arial"/>
          <w:sz w:val="18"/>
          <w:szCs w:val="18"/>
        </w:rPr>
        <w:t>e onde</w:t>
      </w:r>
      <w:r w:rsidR="00435F66" w:rsidRPr="00435F66">
        <w:rPr>
          <w:rFonts w:ascii="Verdana" w:hAnsi="Verdana" w:cs="Arial"/>
          <w:sz w:val="18"/>
          <w:szCs w:val="18"/>
        </w:rPr>
        <w:t>r</w:t>
      </w:r>
      <w:r w:rsidR="00435F66" w:rsidRPr="00435F66">
        <w:rPr>
          <w:rFonts w:ascii="Verdana" w:hAnsi="Verdana" w:cs="Arial"/>
          <w:sz w:val="18"/>
          <w:szCs w:val="18"/>
        </w:rPr>
        <w:t>neming</w:t>
      </w:r>
      <w:r w:rsidR="00935025">
        <w:rPr>
          <w:rFonts w:ascii="Verdana" w:hAnsi="Verdana" w:cs="Arial"/>
          <w:sz w:val="18"/>
          <w:szCs w:val="18"/>
        </w:rPr>
        <w:t>;</w:t>
      </w:r>
    </w:p>
    <w:p w:rsidR="00A21F32" w:rsidRDefault="00935025" w:rsidP="00E316C3">
      <w:pPr>
        <w:widowControl w:val="0"/>
        <w:spacing w:line="260" w:lineRule="exact"/>
        <w:ind w:firstLine="170"/>
        <w:rPr>
          <w:rFonts w:ascii="Verdana" w:hAnsi="Verdana" w:cs="Arial"/>
          <w:sz w:val="18"/>
          <w:szCs w:val="18"/>
        </w:rPr>
      </w:pPr>
      <w:r>
        <w:rPr>
          <w:rFonts w:ascii="Verdana" w:hAnsi="Verdana" w:cs="Arial"/>
          <w:sz w:val="18"/>
          <w:szCs w:val="18"/>
        </w:rPr>
        <w:t xml:space="preserve">b. die </w:t>
      </w:r>
      <w:r w:rsidR="00A21F32">
        <w:rPr>
          <w:rFonts w:ascii="Verdana" w:hAnsi="Verdana" w:cs="Arial"/>
          <w:sz w:val="18"/>
          <w:szCs w:val="18"/>
        </w:rPr>
        <w:t>persoon op het moment van toekenning niet langer dan één jaar wer</w:t>
      </w:r>
      <w:r w:rsidR="00A21F32">
        <w:rPr>
          <w:rFonts w:ascii="Verdana" w:hAnsi="Verdana" w:cs="Arial"/>
          <w:sz w:val="18"/>
          <w:szCs w:val="18"/>
        </w:rPr>
        <w:t>k</w:t>
      </w:r>
      <w:r w:rsidR="00A21F32">
        <w:rPr>
          <w:rFonts w:ascii="Verdana" w:hAnsi="Verdana" w:cs="Arial"/>
          <w:sz w:val="18"/>
          <w:szCs w:val="18"/>
        </w:rPr>
        <w:t>zaam is onder verantwoordelijkheid van de onderneming; en</w:t>
      </w:r>
    </w:p>
    <w:p w:rsidR="00A21F32" w:rsidRDefault="00935025" w:rsidP="00E316C3">
      <w:pPr>
        <w:widowControl w:val="0"/>
        <w:spacing w:line="260" w:lineRule="exact"/>
        <w:ind w:firstLine="170"/>
        <w:rPr>
          <w:rFonts w:ascii="Verdana" w:hAnsi="Verdana" w:cs="Arial"/>
          <w:sz w:val="18"/>
          <w:szCs w:val="18"/>
        </w:rPr>
      </w:pPr>
      <w:r>
        <w:rPr>
          <w:rFonts w:ascii="Verdana" w:hAnsi="Verdana" w:cs="Arial"/>
          <w:sz w:val="18"/>
          <w:szCs w:val="18"/>
        </w:rPr>
        <w:t>c.</w:t>
      </w:r>
      <w:r w:rsidR="00A21F32">
        <w:rPr>
          <w:rFonts w:ascii="Verdana" w:hAnsi="Verdana" w:cs="Arial"/>
          <w:sz w:val="18"/>
          <w:szCs w:val="18"/>
        </w:rPr>
        <w:t xml:space="preserve"> </w:t>
      </w:r>
      <w:r>
        <w:rPr>
          <w:rFonts w:ascii="Verdana" w:hAnsi="Verdana" w:cs="Arial"/>
          <w:sz w:val="18"/>
          <w:szCs w:val="18"/>
        </w:rPr>
        <w:t xml:space="preserve">de onderneming over </w:t>
      </w:r>
      <w:r w:rsidRPr="00AE59F2">
        <w:rPr>
          <w:rFonts w:ascii="Verdana" w:hAnsi="Verdana" w:cs="Arial"/>
          <w:sz w:val="18"/>
          <w:szCs w:val="18"/>
        </w:rPr>
        <w:t xml:space="preserve">een </w:t>
      </w:r>
      <w:r w:rsidR="00AE59F2" w:rsidRPr="00AE59F2">
        <w:rPr>
          <w:rFonts w:ascii="Verdana" w:hAnsi="Verdana" w:cs="Arial"/>
          <w:sz w:val="18"/>
          <w:szCs w:val="18"/>
        </w:rPr>
        <w:t>gezond toetsingsvermogen, gezonde solvabil</w:t>
      </w:r>
      <w:r w:rsidR="00AE59F2" w:rsidRPr="00AE59F2">
        <w:rPr>
          <w:rFonts w:ascii="Verdana" w:hAnsi="Verdana" w:cs="Arial"/>
          <w:sz w:val="18"/>
          <w:szCs w:val="18"/>
        </w:rPr>
        <w:t>i</w:t>
      </w:r>
      <w:r w:rsidR="00AE59F2" w:rsidRPr="00AE59F2">
        <w:rPr>
          <w:rFonts w:ascii="Verdana" w:hAnsi="Verdana" w:cs="Arial"/>
          <w:sz w:val="18"/>
          <w:szCs w:val="18"/>
        </w:rPr>
        <w:t xml:space="preserve">teitsmarge of gezond eigen vermogen </w:t>
      </w:r>
      <w:r w:rsidRPr="00AE59F2">
        <w:rPr>
          <w:rFonts w:ascii="Verdana" w:hAnsi="Verdana" w:cs="Arial"/>
          <w:sz w:val="18"/>
          <w:szCs w:val="18"/>
        </w:rPr>
        <w:t>b</w:t>
      </w:r>
      <w:r>
        <w:rPr>
          <w:rFonts w:ascii="Verdana" w:hAnsi="Verdana" w:cs="Arial"/>
          <w:sz w:val="18"/>
          <w:szCs w:val="18"/>
        </w:rPr>
        <w:t>e</w:t>
      </w:r>
      <w:r>
        <w:rPr>
          <w:rFonts w:ascii="Verdana" w:hAnsi="Verdana" w:cs="Arial"/>
          <w:sz w:val="18"/>
          <w:szCs w:val="18"/>
        </w:rPr>
        <w:t>schikt.</w:t>
      </w:r>
    </w:p>
    <w:p w:rsidR="00E316C3" w:rsidRDefault="00E316C3" w:rsidP="00E316C3">
      <w:pPr>
        <w:widowControl w:val="0"/>
        <w:spacing w:line="260" w:lineRule="exact"/>
        <w:rPr>
          <w:rFonts w:ascii="Verdana" w:hAnsi="Verdana" w:cs="Arial"/>
          <w:sz w:val="18"/>
          <w:szCs w:val="18"/>
        </w:rPr>
      </w:pPr>
    </w:p>
    <w:p w:rsidR="00E316C3" w:rsidRPr="00E316C3" w:rsidRDefault="00E316C3" w:rsidP="00E316C3">
      <w:pPr>
        <w:widowControl w:val="0"/>
        <w:spacing w:line="260" w:lineRule="exact"/>
        <w:rPr>
          <w:rFonts w:ascii="Verdana" w:hAnsi="Verdana" w:cs="Arial"/>
          <w:sz w:val="18"/>
          <w:szCs w:val="18"/>
        </w:rPr>
      </w:pPr>
    </w:p>
    <w:p w:rsidR="00E316C3" w:rsidRPr="00E316C3" w:rsidRDefault="00E316C3" w:rsidP="00E316C3">
      <w:pPr>
        <w:keepNext/>
        <w:widowControl w:val="0"/>
        <w:spacing w:line="260" w:lineRule="exact"/>
        <w:rPr>
          <w:rFonts w:ascii="Verdana" w:hAnsi="Verdana" w:cs="Arial"/>
          <w:b/>
          <w:sz w:val="18"/>
          <w:szCs w:val="18"/>
        </w:rPr>
      </w:pPr>
      <w:r w:rsidRPr="00E316C3">
        <w:rPr>
          <w:rFonts w:ascii="Verdana" w:hAnsi="Verdana" w:cs="Arial"/>
          <w:b/>
          <w:sz w:val="18"/>
          <w:szCs w:val="18"/>
        </w:rPr>
        <w:t>Afdeling 1.7.6 Maximale vertrekvergoeding</w:t>
      </w:r>
    </w:p>
    <w:p w:rsidR="00E316C3" w:rsidRDefault="00E316C3" w:rsidP="00E316C3">
      <w:pPr>
        <w:keepNext/>
        <w:widowControl w:val="0"/>
        <w:spacing w:line="260" w:lineRule="exact"/>
        <w:rPr>
          <w:rFonts w:ascii="Verdana" w:hAnsi="Verdana" w:cs="Arial"/>
          <w:sz w:val="18"/>
          <w:szCs w:val="18"/>
        </w:rPr>
      </w:pPr>
    </w:p>
    <w:p w:rsidR="00E316C3" w:rsidRPr="00E316C3" w:rsidRDefault="00E316C3" w:rsidP="00E316C3">
      <w:pPr>
        <w:keepNext/>
        <w:widowControl w:val="0"/>
        <w:spacing w:line="260" w:lineRule="exact"/>
        <w:rPr>
          <w:rFonts w:ascii="Verdana" w:hAnsi="Verdana" w:cs="Arial"/>
          <w:b/>
          <w:sz w:val="18"/>
          <w:szCs w:val="18"/>
        </w:rPr>
      </w:pPr>
      <w:r w:rsidRPr="00E316C3">
        <w:rPr>
          <w:rFonts w:ascii="Verdana" w:hAnsi="Verdana" w:cs="Arial"/>
          <w:b/>
          <w:sz w:val="18"/>
          <w:szCs w:val="18"/>
        </w:rPr>
        <w:t>Artikel 1:12</w:t>
      </w:r>
      <w:r w:rsidR="00A24C5C">
        <w:rPr>
          <w:rFonts w:ascii="Verdana" w:hAnsi="Verdana" w:cs="Arial"/>
          <w:b/>
          <w:sz w:val="18"/>
          <w:szCs w:val="18"/>
        </w:rPr>
        <w:t>5</w:t>
      </w:r>
    </w:p>
    <w:p w:rsidR="00E316C3" w:rsidRDefault="00E316C3" w:rsidP="00E316C3">
      <w:pPr>
        <w:keepNext/>
        <w:widowControl w:val="0"/>
        <w:spacing w:line="260" w:lineRule="exact"/>
        <w:rPr>
          <w:rFonts w:ascii="Verdana" w:hAnsi="Verdana" w:cs="Arial"/>
          <w:sz w:val="18"/>
          <w:szCs w:val="18"/>
        </w:rPr>
      </w:pPr>
    </w:p>
    <w:p w:rsidR="00E316C3" w:rsidRPr="00E316C3" w:rsidRDefault="00E316C3" w:rsidP="00E316C3">
      <w:pPr>
        <w:widowControl w:val="0"/>
        <w:spacing w:line="260" w:lineRule="exact"/>
        <w:ind w:firstLine="170"/>
        <w:rPr>
          <w:rFonts w:ascii="Verdana" w:hAnsi="Verdana" w:cs="Arial"/>
          <w:sz w:val="18"/>
          <w:szCs w:val="18"/>
        </w:rPr>
      </w:pPr>
      <w:r>
        <w:rPr>
          <w:rFonts w:ascii="Verdana" w:hAnsi="Verdana" w:cs="Arial"/>
          <w:sz w:val="18"/>
          <w:szCs w:val="18"/>
        </w:rPr>
        <w:t>1. Een</w:t>
      </w:r>
      <w:r w:rsidRPr="00E316C3">
        <w:rPr>
          <w:rFonts w:ascii="Verdana" w:hAnsi="Verdana" w:cs="Arial"/>
          <w:sz w:val="18"/>
          <w:szCs w:val="18"/>
        </w:rPr>
        <w:t xml:space="preserve"> financiële onderneming </w:t>
      </w:r>
      <w:r>
        <w:rPr>
          <w:rFonts w:ascii="Verdana" w:hAnsi="Verdana" w:cs="Arial"/>
          <w:sz w:val="18"/>
          <w:szCs w:val="18"/>
        </w:rPr>
        <w:t xml:space="preserve">met zetel in Nederland </w:t>
      </w:r>
      <w:r w:rsidRPr="00E316C3">
        <w:rPr>
          <w:rFonts w:ascii="Verdana" w:hAnsi="Verdana" w:cs="Arial"/>
          <w:sz w:val="18"/>
          <w:szCs w:val="18"/>
        </w:rPr>
        <w:t xml:space="preserve">keert aan </w:t>
      </w:r>
      <w:r>
        <w:rPr>
          <w:rFonts w:ascii="Verdana" w:hAnsi="Verdana" w:cs="Arial"/>
          <w:sz w:val="18"/>
          <w:szCs w:val="18"/>
        </w:rPr>
        <w:t xml:space="preserve">een </w:t>
      </w:r>
      <w:r w:rsidRPr="00E316C3">
        <w:rPr>
          <w:rFonts w:ascii="Verdana" w:hAnsi="Verdana" w:cs="Arial"/>
          <w:sz w:val="18"/>
          <w:szCs w:val="18"/>
        </w:rPr>
        <w:t>natuu</w:t>
      </w:r>
      <w:r w:rsidRPr="00E316C3">
        <w:rPr>
          <w:rFonts w:ascii="Verdana" w:hAnsi="Verdana" w:cs="Arial"/>
          <w:sz w:val="18"/>
          <w:szCs w:val="18"/>
        </w:rPr>
        <w:t>r</w:t>
      </w:r>
      <w:r w:rsidRPr="00E316C3">
        <w:rPr>
          <w:rFonts w:ascii="Verdana" w:hAnsi="Verdana" w:cs="Arial"/>
          <w:sz w:val="18"/>
          <w:szCs w:val="18"/>
        </w:rPr>
        <w:t>lijk perso</w:t>
      </w:r>
      <w:r>
        <w:rPr>
          <w:rFonts w:ascii="Verdana" w:hAnsi="Verdana" w:cs="Arial"/>
          <w:sz w:val="18"/>
          <w:szCs w:val="18"/>
        </w:rPr>
        <w:t>o</w:t>
      </w:r>
      <w:r w:rsidRPr="00E316C3">
        <w:rPr>
          <w:rFonts w:ascii="Verdana" w:hAnsi="Verdana" w:cs="Arial"/>
          <w:sz w:val="18"/>
          <w:szCs w:val="18"/>
        </w:rPr>
        <w:t>n werkzaam onder haar verantwoordelijkheid geen vertrekvergo</w:t>
      </w:r>
      <w:r w:rsidRPr="00E316C3">
        <w:rPr>
          <w:rFonts w:ascii="Verdana" w:hAnsi="Verdana" w:cs="Arial"/>
          <w:sz w:val="18"/>
          <w:szCs w:val="18"/>
        </w:rPr>
        <w:t>e</w:t>
      </w:r>
      <w:r w:rsidRPr="00E316C3">
        <w:rPr>
          <w:rFonts w:ascii="Verdana" w:hAnsi="Verdana" w:cs="Arial"/>
          <w:sz w:val="18"/>
          <w:szCs w:val="18"/>
        </w:rPr>
        <w:t>ding uit</w:t>
      </w:r>
      <w:r>
        <w:rPr>
          <w:rFonts w:ascii="Verdana" w:hAnsi="Verdana" w:cs="Arial"/>
          <w:sz w:val="18"/>
          <w:szCs w:val="18"/>
        </w:rPr>
        <w:t>,</w:t>
      </w:r>
      <w:r w:rsidRPr="00E316C3">
        <w:rPr>
          <w:rFonts w:ascii="Verdana" w:hAnsi="Verdana" w:cs="Arial"/>
          <w:sz w:val="18"/>
          <w:szCs w:val="18"/>
        </w:rPr>
        <w:t xml:space="preserve"> </w:t>
      </w:r>
      <w:r>
        <w:rPr>
          <w:rFonts w:ascii="Verdana" w:hAnsi="Verdana" w:cs="Arial"/>
          <w:sz w:val="18"/>
          <w:szCs w:val="18"/>
        </w:rPr>
        <w:t>indien</w:t>
      </w:r>
      <w:r w:rsidRPr="00E316C3">
        <w:rPr>
          <w:rFonts w:ascii="Verdana" w:hAnsi="Verdana" w:cs="Arial"/>
          <w:sz w:val="18"/>
          <w:szCs w:val="18"/>
        </w:rPr>
        <w:t xml:space="preserve"> sprake is van:</w:t>
      </w:r>
    </w:p>
    <w:p w:rsidR="00E316C3" w:rsidRPr="00E316C3" w:rsidRDefault="00E316C3" w:rsidP="00E316C3">
      <w:pPr>
        <w:widowControl w:val="0"/>
        <w:spacing w:line="260" w:lineRule="exact"/>
        <w:ind w:firstLine="170"/>
        <w:rPr>
          <w:rFonts w:ascii="Verdana" w:hAnsi="Verdana" w:cs="Arial"/>
          <w:sz w:val="18"/>
          <w:szCs w:val="18"/>
        </w:rPr>
      </w:pPr>
      <w:r>
        <w:rPr>
          <w:rFonts w:ascii="Verdana" w:hAnsi="Verdana" w:cs="Arial"/>
          <w:sz w:val="18"/>
          <w:szCs w:val="18"/>
        </w:rPr>
        <w:t xml:space="preserve">a. </w:t>
      </w:r>
      <w:r w:rsidRPr="00E316C3">
        <w:rPr>
          <w:rFonts w:ascii="Verdana" w:hAnsi="Verdana" w:cs="Arial"/>
          <w:sz w:val="18"/>
          <w:szCs w:val="18"/>
        </w:rPr>
        <w:t>voortijdige beëindiging van de arbeidsrelatie op initiatief van de in de aa</w:t>
      </w:r>
      <w:r w:rsidRPr="00E316C3">
        <w:rPr>
          <w:rFonts w:ascii="Verdana" w:hAnsi="Verdana" w:cs="Arial"/>
          <w:sz w:val="18"/>
          <w:szCs w:val="18"/>
        </w:rPr>
        <w:t>n</w:t>
      </w:r>
      <w:r w:rsidRPr="00E316C3">
        <w:rPr>
          <w:rFonts w:ascii="Verdana" w:hAnsi="Verdana" w:cs="Arial"/>
          <w:sz w:val="18"/>
          <w:szCs w:val="18"/>
        </w:rPr>
        <w:t xml:space="preserve">hef bedoelde </w:t>
      </w:r>
      <w:r>
        <w:rPr>
          <w:rFonts w:ascii="Verdana" w:hAnsi="Verdana" w:cs="Arial"/>
          <w:sz w:val="18"/>
          <w:szCs w:val="18"/>
        </w:rPr>
        <w:t xml:space="preserve">natuurlijk </w:t>
      </w:r>
      <w:r w:rsidRPr="00E316C3">
        <w:rPr>
          <w:rFonts w:ascii="Verdana" w:hAnsi="Verdana" w:cs="Arial"/>
          <w:sz w:val="18"/>
          <w:szCs w:val="18"/>
        </w:rPr>
        <w:t>persoon</w:t>
      </w:r>
      <w:r w:rsidR="00477C52">
        <w:rPr>
          <w:rFonts w:ascii="Verdana" w:hAnsi="Verdana" w:cs="Arial"/>
          <w:sz w:val="18"/>
          <w:szCs w:val="18"/>
        </w:rPr>
        <w:t xml:space="preserve">, tenzij dit het gevolg is van </w:t>
      </w:r>
      <w:r w:rsidR="00477C52">
        <w:rPr>
          <w:rFonts w:ascii="Verdana" w:hAnsi="Verdana"/>
          <w:sz w:val="18"/>
          <w:szCs w:val="18"/>
        </w:rPr>
        <w:t>ernstig ve</w:t>
      </w:r>
      <w:r w:rsidR="00477C52">
        <w:rPr>
          <w:rFonts w:ascii="Verdana" w:hAnsi="Verdana"/>
          <w:sz w:val="18"/>
          <w:szCs w:val="18"/>
        </w:rPr>
        <w:t>r</w:t>
      </w:r>
      <w:r w:rsidR="00477C52">
        <w:rPr>
          <w:rFonts w:ascii="Verdana" w:hAnsi="Verdana"/>
          <w:sz w:val="18"/>
          <w:szCs w:val="18"/>
        </w:rPr>
        <w:t>wijtbaar handelen of nalaten van de werkgever</w:t>
      </w:r>
      <w:r w:rsidRPr="00E316C3">
        <w:rPr>
          <w:rFonts w:ascii="Verdana" w:hAnsi="Verdana" w:cs="Arial"/>
          <w:sz w:val="18"/>
          <w:szCs w:val="18"/>
        </w:rPr>
        <w:t>;</w:t>
      </w:r>
    </w:p>
    <w:p w:rsidR="00E316C3" w:rsidRPr="00E316C3" w:rsidRDefault="00E316C3" w:rsidP="00E316C3">
      <w:pPr>
        <w:widowControl w:val="0"/>
        <w:spacing w:line="260" w:lineRule="exact"/>
        <w:ind w:firstLine="170"/>
        <w:rPr>
          <w:rFonts w:ascii="Verdana" w:hAnsi="Verdana" w:cs="Arial"/>
          <w:sz w:val="18"/>
          <w:szCs w:val="18"/>
        </w:rPr>
      </w:pPr>
      <w:r>
        <w:rPr>
          <w:rFonts w:ascii="Verdana" w:hAnsi="Verdana" w:cs="Arial"/>
          <w:sz w:val="18"/>
          <w:szCs w:val="18"/>
        </w:rPr>
        <w:t xml:space="preserve">b. </w:t>
      </w:r>
      <w:r w:rsidR="00477C52">
        <w:rPr>
          <w:rFonts w:ascii="Verdana" w:hAnsi="Verdana" w:cs="Arial"/>
          <w:sz w:val="18"/>
          <w:szCs w:val="18"/>
        </w:rPr>
        <w:t xml:space="preserve">ernstig </w:t>
      </w:r>
      <w:r w:rsidRPr="00E316C3">
        <w:rPr>
          <w:rFonts w:ascii="Verdana" w:hAnsi="Verdana" w:cs="Arial"/>
          <w:sz w:val="18"/>
          <w:szCs w:val="18"/>
        </w:rPr>
        <w:t xml:space="preserve">verwijtbaar </w:t>
      </w:r>
      <w:r w:rsidR="00477C52">
        <w:rPr>
          <w:rFonts w:ascii="Verdana" w:hAnsi="Verdana" w:cs="Arial"/>
          <w:sz w:val="18"/>
          <w:szCs w:val="18"/>
        </w:rPr>
        <w:t>handelen of nalaten</w:t>
      </w:r>
      <w:r w:rsidR="00477C52" w:rsidRPr="00E316C3">
        <w:rPr>
          <w:rFonts w:ascii="Verdana" w:hAnsi="Verdana" w:cs="Arial"/>
          <w:sz w:val="18"/>
          <w:szCs w:val="18"/>
        </w:rPr>
        <w:t xml:space="preserve"> </w:t>
      </w:r>
      <w:r w:rsidRPr="00E316C3">
        <w:rPr>
          <w:rFonts w:ascii="Verdana" w:hAnsi="Verdana" w:cs="Arial"/>
          <w:sz w:val="18"/>
          <w:szCs w:val="18"/>
        </w:rPr>
        <w:t xml:space="preserve">in de vervulling van zijn functie door de in de aanhef bedoelde </w:t>
      </w:r>
      <w:r>
        <w:rPr>
          <w:rFonts w:ascii="Verdana" w:hAnsi="Verdana" w:cs="Arial"/>
          <w:sz w:val="18"/>
          <w:szCs w:val="18"/>
        </w:rPr>
        <w:t xml:space="preserve">natuurlijk </w:t>
      </w:r>
      <w:r w:rsidRPr="00E316C3">
        <w:rPr>
          <w:rFonts w:ascii="Verdana" w:hAnsi="Verdana" w:cs="Arial"/>
          <w:sz w:val="18"/>
          <w:szCs w:val="18"/>
        </w:rPr>
        <w:t xml:space="preserve">persoon; of </w:t>
      </w:r>
    </w:p>
    <w:p w:rsidR="00E316C3" w:rsidRPr="00E316C3" w:rsidRDefault="00E316C3" w:rsidP="00E316C3">
      <w:pPr>
        <w:widowControl w:val="0"/>
        <w:spacing w:line="260" w:lineRule="exact"/>
        <w:ind w:firstLine="170"/>
        <w:rPr>
          <w:rFonts w:ascii="Verdana" w:hAnsi="Verdana" w:cs="Arial"/>
          <w:sz w:val="18"/>
          <w:szCs w:val="18"/>
        </w:rPr>
      </w:pPr>
      <w:r>
        <w:rPr>
          <w:rFonts w:ascii="Verdana" w:hAnsi="Verdana" w:cs="Arial"/>
          <w:sz w:val="18"/>
          <w:szCs w:val="18"/>
        </w:rPr>
        <w:t xml:space="preserve">c. </w:t>
      </w:r>
      <w:r w:rsidRPr="00E316C3">
        <w:rPr>
          <w:rFonts w:ascii="Verdana" w:hAnsi="Verdana" w:cs="Arial"/>
          <w:sz w:val="18"/>
          <w:szCs w:val="18"/>
        </w:rPr>
        <w:t xml:space="preserve">falen van de onderneming, </w:t>
      </w:r>
      <w:r>
        <w:rPr>
          <w:rFonts w:ascii="Verdana" w:hAnsi="Verdana" w:cs="Arial"/>
          <w:sz w:val="18"/>
          <w:szCs w:val="18"/>
        </w:rPr>
        <w:t xml:space="preserve">indien </w:t>
      </w:r>
      <w:r w:rsidRPr="00E316C3">
        <w:rPr>
          <w:rFonts w:ascii="Verdana" w:hAnsi="Verdana" w:cs="Arial"/>
          <w:sz w:val="18"/>
          <w:szCs w:val="18"/>
        </w:rPr>
        <w:t xml:space="preserve">de in de aanhef bedoelde </w:t>
      </w:r>
      <w:r>
        <w:rPr>
          <w:rFonts w:ascii="Verdana" w:hAnsi="Verdana" w:cs="Arial"/>
          <w:sz w:val="18"/>
          <w:szCs w:val="18"/>
        </w:rPr>
        <w:t xml:space="preserve">natuurlijke </w:t>
      </w:r>
      <w:r w:rsidRPr="00E316C3">
        <w:rPr>
          <w:rFonts w:ascii="Verdana" w:hAnsi="Verdana" w:cs="Arial"/>
          <w:sz w:val="18"/>
          <w:szCs w:val="18"/>
        </w:rPr>
        <w:t>persoon het dagelijks beleid van de onderneming bepaalt.</w:t>
      </w:r>
    </w:p>
    <w:p w:rsidR="00FF4037" w:rsidRDefault="00FF4037" w:rsidP="00E316C3">
      <w:pPr>
        <w:widowControl w:val="0"/>
        <w:spacing w:line="260" w:lineRule="exact"/>
        <w:ind w:firstLine="170"/>
        <w:rPr>
          <w:rFonts w:ascii="Verdana" w:hAnsi="Verdana" w:cs="Arial"/>
          <w:sz w:val="18"/>
          <w:szCs w:val="18"/>
        </w:rPr>
      </w:pPr>
      <w:r>
        <w:rPr>
          <w:rFonts w:ascii="Verdana" w:hAnsi="Verdana" w:cs="Arial"/>
          <w:sz w:val="18"/>
          <w:szCs w:val="18"/>
        </w:rPr>
        <w:t>2</w:t>
      </w:r>
      <w:r w:rsidR="00C4719B">
        <w:rPr>
          <w:rFonts w:ascii="Verdana" w:hAnsi="Verdana" w:cs="Arial"/>
          <w:sz w:val="18"/>
          <w:szCs w:val="18"/>
        </w:rPr>
        <w:t xml:space="preserve">. </w:t>
      </w:r>
      <w:r w:rsidR="00C4719B" w:rsidRPr="00E316C3">
        <w:rPr>
          <w:rFonts w:ascii="Verdana" w:hAnsi="Verdana" w:cs="Arial"/>
          <w:sz w:val="18"/>
          <w:szCs w:val="18"/>
        </w:rPr>
        <w:t xml:space="preserve">De onderneming keert aan een </w:t>
      </w:r>
      <w:r w:rsidR="00C4719B">
        <w:rPr>
          <w:rFonts w:ascii="Verdana" w:hAnsi="Verdana" w:cs="Arial"/>
          <w:sz w:val="18"/>
          <w:szCs w:val="18"/>
        </w:rPr>
        <w:t>persoon die het dagelijks beleid van de o</w:t>
      </w:r>
      <w:r w:rsidR="00C4719B">
        <w:rPr>
          <w:rFonts w:ascii="Verdana" w:hAnsi="Verdana" w:cs="Arial"/>
          <w:sz w:val="18"/>
          <w:szCs w:val="18"/>
        </w:rPr>
        <w:t>n</w:t>
      </w:r>
      <w:r w:rsidR="00C4719B">
        <w:rPr>
          <w:rFonts w:ascii="Verdana" w:hAnsi="Verdana" w:cs="Arial"/>
          <w:sz w:val="18"/>
          <w:szCs w:val="18"/>
        </w:rPr>
        <w:t>derneming bepaal</w:t>
      </w:r>
      <w:r w:rsidR="00452F77">
        <w:rPr>
          <w:rFonts w:ascii="Verdana" w:hAnsi="Verdana" w:cs="Arial"/>
          <w:sz w:val="18"/>
          <w:szCs w:val="18"/>
        </w:rPr>
        <w:t>t</w:t>
      </w:r>
      <w:r w:rsidR="00C4719B">
        <w:rPr>
          <w:rFonts w:ascii="Verdana" w:hAnsi="Verdana" w:cs="Arial"/>
          <w:sz w:val="18"/>
          <w:szCs w:val="18"/>
        </w:rPr>
        <w:t xml:space="preserve"> </w:t>
      </w:r>
      <w:r w:rsidR="00C4719B" w:rsidRPr="00E316C3">
        <w:rPr>
          <w:rFonts w:ascii="Verdana" w:hAnsi="Verdana" w:cs="Arial"/>
          <w:sz w:val="18"/>
          <w:szCs w:val="18"/>
        </w:rPr>
        <w:t xml:space="preserve">geen vertrekvergoeding uit die </w:t>
      </w:r>
      <w:r w:rsidR="00C4719B">
        <w:rPr>
          <w:rFonts w:ascii="Verdana" w:hAnsi="Verdana" w:cs="Arial"/>
          <w:sz w:val="18"/>
          <w:szCs w:val="18"/>
        </w:rPr>
        <w:t>meer dan 100% b</w:t>
      </w:r>
      <w:r w:rsidR="00C4719B">
        <w:rPr>
          <w:rFonts w:ascii="Verdana" w:hAnsi="Verdana" w:cs="Arial"/>
          <w:sz w:val="18"/>
          <w:szCs w:val="18"/>
        </w:rPr>
        <w:t>e</w:t>
      </w:r>
      <w:r w:rsidR="00C4719B">
        <w:rPr>
          <w:rFonts w:ascii="Verdana" w:hAnsi="Verdana" w:cs="Arial"/>
          <w:sz w:val="18"/>
          <w:szCs w:val="18"/>
        </w:rPr>
        <w:t xml:space="preserve">draagt </w:t>
      </w:r>
      <w:r w:rsidR="00C4719B" w:rsidRPr="00A77E62">
        <w:rPr>
          <w:rFonts w:ascii="Verdana" w:hAnsi="Verdana" w:cs="Arial"/>
          <w:sz w:val="18"/>
          <w:szCs w:val="18"/>
        </w:rPr>
        <w:t>van de vaste beloning op jaarbasis</w:t>
      </w:r>
      <w:r w:rsidR="00C4719B">
        <w:rPr>
          <w:rFonts w:ascii="Verdana" w:hAnsi="Verdana" w:cs="Arial"/>
          <w:sz w:val="18"/>
          <w:szCs w:val="18"/>
        </w:rPr>
        <w:t>.</w:t>
      </w:r>
    </w:p>
    <w:p w:rsidR="00804F23" w:rsidRPr="00E316C3" w:rsidRDefault="00804F23" w:rsidP="00E316C3">
      <w:pPr>
        <w:widowControl w:val="0"/>
        <w:spacing w:line="260" w:lineRule="exact"/>
        <w:ind w:firstLine="170"/>
        <w:rPr>
          <w:rFonts w:ascii="Verdana" w:hAnsi="Verdana" w:cs="Arial"/>
          <w:sz w:val="18"/>
          <w:szCs w:val="18"/>
        </w:rPr>
      </w:pPr>
      <w:r w:rsidRPr="00946544">
        <w:rPr>
          <w:rFonts w:ascii="Verdana" w:hAnsi="Verdana" w:cs="Arial"/>
          <w:sz w:val="18"/>
          <w:szCs w:val="18"/>
        </w:rPr>
        <w:t xml:space="preserve">3. Het tweede lid is tot en met 1 juli 2015 niet van toepassing op </w:t>
      </w:r>
      <w:r w:rsidR="00C4719B" w:rsidRPr="00946544">
        <w:rPr>
          <w:rFonts w:ascii="Verdana" w:hAnsi="Verdana" w:cs="Arial"/>
          <w:sz w:val="18"/>
          <w:szCs w:val="18"/>
        </w:rPr>
        <w:t>aan pers</w:t>
      </w:r>
      <w:r w:rsidR="00C4719B" w:rsidRPr="00946544">
        <w:rPr>
          <w:rFonts w:ascii="Verdana" w:hAnsi="Verdana" w:cs="Arial"/>
          <w:sz w:val="18"/>
          <w:szCs w:val="18"/>
        </w:rPr>
        <w:t>o</w:t>
      </w:r>
      <w:r w:rsidR="00C4719B" w:rsidRPr="00946544">
        <w:rPr>
          <w:rFonts w:ascii="Verdana" w:hAnsi="Verdana" w:cs="Arial"/>
          <w:sz w:val="18"/>
          <w:szCs w:val="18"/>
        </w:rPr>
        <w:t>nen die het dagelijks beleid van de onderneming bepalen</w:t>
      </w:r>
      <w:r w:rsidR="0047799C" w:rsidRPr="00946544">
        <w:rPr>
          <w:rFonts w:ascii="Verdana" w:hAnsi="Verdana" w:cs="Arial"/>
          <w:sz w:val="18"/>
          <w:szCs w:val="18"/>
        </w:rPr>
        <w:t>, niet zijnde bestuu</w:t>
      </w:r>
      <w:r w:rsidR="0047799C" w:rsidRPr="00946544">
        <w:rPr>
          <w:rFonts w:ascii="Verdana" w:hAnsi="Verdana" w:cs="Arial"/>
          <w:sz w:val="18"/>
          <w:szCs w:val="18"/>
        </w:rPr>
        <w:t>r</w:t>
      </w:r>
      <w:r w:rsidR="0047799C" w:rsidRPr="00946544">
        <w:rPr>
          <w:rFonts w:ascii="Verdana" w:hAnsi="Verdana" w:cs="Arial"/>
          <w:sz w:val="18"/>
          <w:szCs w:val="18"/>
        </w:rPr>
        <w:t>ders van een bank of verzekeraar,</w:t>
      </w:r>
      <w:r w:rsidRPr="00A77E62">
        <w:rPr>
          <w:rFonts w:ascii="Verdana" w:hAnsi="Verdana" w:cs="Arial"/>
          <w:sz w:val="18"/>
          <w:szCs w:val="18"/>
        </w:rPr>
        <w:t xml:space="preserve"> </w:t>
      </w:r>
      <w:r w:rsidR="009633BB">
        <w:rPr>
          <w:rFonts w:ascii="Verdana" w:hAnsi="Verdana" w:cs="Arial"/>
          <w:sz w:val="18"/>
          <w:szCs w:val="18"/>
        </w:rPr>
        <w:t xml:space="preserve">uit te keren vertrekvergoedingen </w:t>
      </w:r>
      <w:r w:rsidRPr="00A77E62">
        <w:rPr>
          <w:rFonts w:ascii="Verdana" w:hAnsi="Verdana" w:cs="Arial"/>
          <w:sz w:val="18"/>
          <w:szCs w:val="18"/>
        </w:rPr>
        <w:t>die voor</w:t>
      </w:r>
      <w:r w:rsidRPr="00A77E62">
        <w:rPr>
          <w:rFonts w:ascii="Verdana" w:hAnsi="Verdana" w:cs="Arial"/>
          <w:sz w:val="18"/>
          <w:szCs w:val="18"/>
        </w:rPr>
        <w:t>t</w:t>
      </w:r>
      <w:r w:rsidRPr="00A77E62">
        <w:rPr>
          <w:rFonts w:ascii="Verdana" w:hAnsi="Verdana" w:cs="Arial"/>
          <w:sz w:val="18"/>
          <w:szCs w:val="18"/>
        </w:rPr>
        <w:t xml:space="preserve">vloeien uit een door </w:t>
      </w:r>
      <w:r w:rsidR="000065B3">
        <w:rPr>
          <w:rFonts w:ascii="Verdana" w:hAnsi="Verdana" w:cs="Arial"/>
          <w:sz w:val="18"/>
          <w:szCs w:val="18"/>
        </w:rPr>
        <w:t>de</w:t>
      </w:r>
      <w:r w:rsidRPr="00A77E62">
        <w:rPr>
          <w:rFonts w:ascii="Verdana" w:hAnsi="Verdana" w:cs="Arial"/>
          <w:sz w:val="18"/>
          <w:szCs w:val="18"/>
        </w:rPr>
        <w:t xml:space="preserve"> onderneming voorafgaande aan 1 januari 2015 aang</w:t>
      </w:r>
      <w:r w:rsidRPr="00A77E62">
        <w:rPr>
          <w:rFonts w:ascii="Verdana" w:hAnsi="Verdana" w:cs="Arial"/>
          <w:sz w:val="18"/>
          <w:szCs w:val="18"/>
        </w:rPr>
        <w:t>e</w:t>
      </w:r>
      <w:r w:rsidRPr="00A77E62">
        <w:rPr>
          <w:rFonts w:ascii="Verdana" w:hAnsi="Verdana" w:cs="Arial"/>
          <w:sz w:val="18"/>
          <w:szCs w:val="18"/>
        </w:rPr>
        <w:t>gane verplic</w:t>
      </w:r>
      <w:r w:rsidRPr="00A77E62">
        <w:rPr>
          <w:rFonts w:ascii="Verdana" w:hAnsi="Verdana" w:cs="Arial"/>
          <w:sz w:val="18"/>
          <w:szCs w:val="18"/>
        </w:rPr>
        <w:t>h</w:t>
      </w:r>
      <w:r w:rsidRPr="00A77E62">
        <w:rPr>
          <w:rFonts w:ascii="Verdana" w:hAnsi="Verdana" w:cs="Arial"/>
          <w:sz w:val="18"/>
          <w:szCs w:val="18"/>
        </w:rPr>
        <w:t>ting.</w:t>
      </w:r>
    </w:p>
    <w:p w:rsidR="00DD1941" w:rsidRDefault="00DD1941" w:rsidP="006B6B08">
      <w:pPr>
        <w:widowControl w:val="0"/>
        <w:spacing w:line="260" w:lineRule="exact"/>
        <w:rPr>
          <w:rFonts w:ascii="Verdana" w:hAnsi="Verdana" w:cs="Arial"/>
          <w:sz w:val="18"/>
          <w:szCs w:val="18"/>
        </w:rPr>
      </w:pPr>
    </w:p>
    <w:p w:rsidR="00C0612B" w:rsidRDefault="00C0612B" w:rsidP="006B6B08">
      <w:pPr>
        <w:widowControl w:val="0"/>
        <w:spacing w:line="260" w:lineRule="exact"/>
        <w:rPr>
          <w:rFonts w:ascii="Verdana" w:hAnsi="Verdana" w:cs="Arial"/>
          <w:sz w:val="18"/>
          <w:szCs w:val="18"/>
        </w:rPr>
      </w:pPr>
    </w:p>
    <w:p w:rsidR="00C0612B" w:rsidRPr="008363B6" w:rsidRDefault="00C0612B" w:rsidP="00AA428B">
      <w:pPr>
        <w:keepNext/>
        <w:widowControl w:val="0"/>
        <w:spacing w:line="260" w:lineRule="exact"/>
        <w:rPr>
          <w:rFonts w:ascii="Verdana" w:hAnsi="Verdana" w:cs="Arial"/>
          <w:b/>
          <w:sz w:val="18"/>
          <w:szCs w:val="18"/>
        </w:rPr>
      </w:pPr>
      <w:r w:rsidRPr="008363B6">
        <w:rPr>
          <w:rFonts w:ascii="Verdana" w:hAnsi="Verdana" w:cs="Arial"/>
          <w:b/>
          <w:sz w:val="18"/>
          <w:szCs w:val="18"/>
        </w:rPr>
        <w:t xml:space="preserve">Afdeling 1.7.7 Terugvordering en aanpassing van variabele beloningen </w:t>
      </w:r>
    </w:p>
    <w:p w:rsidR="008363B6" w:rsidRDefault="008363B6" w:rsidP="00AA428B">
      <w:pPr>
        <w:keepNext/>
        <w:widowControl w:val="0"/>
        <w:spacing w:line="260" w:lineRule="exact"/>
        <w:rPr>
          <w:rFonts w:ascii="Verdana" w:hAnsi="Verdana" w:cs="Arial"/>
          <w:sz w:val="18"/>
          <w:szCs w:val="18"/>
        </w:rPr>
      </w:pPr>
    </w:p>
    <w:p w:rsidR="00C0612B" w:rsidRPr="008363B6" w:rsidRDefault="00C0612B" w:rsidP="00AA428B">
      <w:pPr>
        <w:keepNext/>
        <w:widowControl w:val="0"/>
        <w:spacing w:line="260" w:lineRule="exact"/>
        <w:rPr>
          <w:rFonts w:ascii="Verdana" w:hAnsi="Verdana" w:cs="Arial"/>
          <w:b/>
          <w:sz w:val="18"/>
          <w:szCs w:val="18"/>
        </w:rPr>
      </w:pPr>
      <w:r w:rsidRPr="008363B6">
        <w:rPr>
          <w:rFonts w:ascii="Verdana" w:hAnsi="Verdana" w:cs="Arial"/>
          <w:b/>
          <w:sz w:val="18"/>
          <w:szCs w:val="18"/>
        </w:rPr>
        <w:t>Artikel 1:12</w:t>
      </w:r>
      <w:r w:rsidR="00A24C5C">
        <w:rPr>
          <w:rFonts w:ascii="Verdana" w:hAnsi="Verdana" w:cs="Arial"/>
          <w:b/>
          <w:sz w:val="18"/>
          <w:szCs w:val="18"/>
        </w:rPr>
        <w:t>6</w:t>
      </w:r>
    </w:p>
    <w:p w:rsidR="008363B6" w:rsidRDefault="008363B6" w:rsidP="00AA428B">
      <w:pPr>
        <w:keepNext/>
        <w:widowControl w:val="0"/>
        <w:spacing w:line="260" w:lineRule="exact"/>
        <w:rPr>
          <w:rFonts w:ascii="Verdana" w:hAnsi="Verdana" w:cs="Arial"/>
          <w:sz w:val="18"/>
          <w:szCs w:val="18"/>
        </w:rPr>
      </w:pPr>
    </w:p>
    <w:p w:rsidR="00C0612B" w:rsidRDefault="00813CCF" w:rsidP="00C0612B">
      <w:pPr>
        <w:widowControl w:val="0"/>
        <w:spacing w:line="260" w:lineRule="exact"/>
        <w:rPr>
          <w:rFonts w:ascii="Verdana" w:hAnsi="Verdana" w:cs="Arial"/>
          <w:sz w:val="18"/>
          <w:szCs w:val="18"/>
        </w:rPr>
      </w:pPr>
      <w:r>
        <w:rPr>
          <w:rFonts w:ascii="Verdana" w:hAnsi="Verdana" w:cs="Arial"/>
          <w:sz w:val="18"/>
          <w:szCs w:val="18"/>
        </w:rPr>
        <w:tab/>
        <w:t xml:space="preserve">1. </w:t>
      </w:r>
      <w:r w:rsidR="00CC1337">
        <w:rPr>
          <w:rFonts w:ascii="Verdana" w:hAnsi="Verdana" w:cs="Arial"/>
          <w:sz w:val="18"/>
          <w:szCs w:val="18"/>
        </w:rPr>
        <w:t xml:space="preserve">De bevoegdheden van artikel 135, zesde en achtste lid, van Boek 2 van het Burgerlijk Wetboek </w:t>
      </w:r>
      <w:r w:rsidR="008E073A">
        <w:rPr>
          <w:rFonts w:ascii="Verdana" w:hAnsi="Verdana" w:cs="Arial"/>
          <w:sz w:val="18"/>
          <w:szCs w:val="18"/>
        </w:rPr>
        <w:t>gelden</w:t>
      </w:r>
      <w:r w:rsidR="00CC1337">
        <w:rPr>
          <w:rFonts w:ascii="Verdana" w:hAnsi="Verdana" w:cs="Arial"/>
          <w:sz w:val="18"/>
          <w:szCs w:val="18"/>
        </w:rPr>
        <w:t xml:space="preserve">, voor zover niet reeds op grond van </w:t>
      </w:r>
      <w:r w:rsidR="00FA6842">
        <w:rPr>
          <w:rFonts w:ascii="Verdana" w:hAnsi="Verdana" w:cs="Arial"/>
          <w:sz w:val="18"/>
          <w:szCs w:val="18"/>
        </w:rPr>
        <w:t>Boek 2 van het Burgerlijk Wetboek</w:t>
      </w:r>
      <w:r w:rsidR="00FA6842" w:rsidDel="00FA6842">
        <w:rPr>
          <w:rFonts w:ascii="Verdana" w:hAnsi="Verdana" w:cs="Arial"/>
          <w:sz w:val="18"/>
          <w:szCs w:val="18"/>
        </w:rPr>
        <w:t xml:space="preserve"> </w:t>
      </w:r>
      <w:r w:rsidR="00CC1337">
        <w:rPr>
          <w:rFonts w:ascii="Verdana" w:hAnsi="Verdana" w:cs="Arial"/>
          <w:sz w:val="18"/>
          <w:szCs w:val="18"/>
        </w:rPr>
        <w:t xml:space="preserve">van toepassing, tevens </w:t>
      </w:r>
      <w:r w:rsidR="008E073A">
        <w:rPr>
          <w:rFonts w:ascii="Verdana" w:hAnsi="Verdana" w:cs="Arial"/>
          <w:sz w:val="18"/>
          <w:szCs w:val="18"/>
        </w:rPr>
        <w:t>voor</w:t>
      </w:r>
      <w:r w:rsidR="002D0C30">
        <w:rPr>
          <w:rFonts w:ascii="Verdana" w:hAnsi="Verdana" w:cs="Arial"/>
          <w:sz w:val="18"/>
          <w:szCs w:val="18"/>
        </w:rPr>
        <w:t>:</w:t>
      </w:r>
    </w:p>
    <w:p w:rsidR="002D0C30" w:rsidRDefault="002D0C30" w:rsidP="00C0612B">
      <w:pPr>
        <w:widowControl w:val="0"/>
        <w:spacing w:line="260" w:lineRule="exact"/>
        <w:rPr>
          <w:rFonts w:ascii="Verdana" w:hAnsi="Verdana" w:cs="Arial"/>
          <w:sz w:val="18"/>
          <w:szCs w:val="18"/>
        </w:rPr>
      </w:pPr>
      <w:r>
        <w:rPr>
          <w:rFonts w:ascii="Verdana" w:hAnsi="Verdana" w:cs="Arial"/>
          <w:sz w:val="18"/>
          <w:szCs w:val="18"/>
        </w:rPr>
        <w:tab/>
        <w:t>a. financiële ondernemingen met zetel in Nederland;</w:t>
      </w:r>
    </w:p>
    <w:p w:rsidR="002D0C30" w:rsidRDefault="002D0C30" w:rsidP="00C0612B">
      <w:pPr>
        <w:widowControl w:val="0"/>
        <w:spacing w:line="260" w:lineRule="exact"/>
        <w:rPr>
          <w:rFonts w:ascii="Verdana" w:hAnsi="Verdana" w:cs="Arial"/>
          <w:sz w:val="18"/>
          <w:szCs w:val="18"/>
        </w:rPr>
      </w:pPr>
      <w:r>
        <w:rPr>
          <w:rFonts w:ascii="Verdana" w:hAnsi="Verdana" w:cs="Arial"/>
          <w:sz w:val="18"/>
          <w:szCs w:val="18"/>
        </w:rPr>
        <w:tab/>
        <w:t>b. dochterondernemingen als bedoeld in artikel 1:11</w:t>
      </w:r>
      <w:r w:rsidR="00AC5B7F">
        <w:rPr>
          <w:rFonts w:ascii="Verdana" w:hAnsi="Verdana" w:cs="Arial"/>
          <w:sz w:val="18"/>
          <w:szCs w:val="18"/>
        </w:rPr>
        <w:t>3</w:t>
      </w:r>
      <w:r>
        <w:rPr>
          <w:rFonts w:ascii="Verdana" w:hAnsi="Verdana" w:cs="Arial"/>
          <w:sz w:val="18"/>
          <w:szCs w:val="18"/>
        </w:rPr>
        <w:t>;</w:t>
      </w:r>
    </w:p>
    <w:p w:rsidR="002D0C30" w:rsidRDefault="002D0C30" w:rsidP="00C0612B">
      <w:pPr>
        <w:widowControl w:val="0"/>
        <w:spacing w:line="260" w:lineRule="exact"/>
        <w:rPr>
          <w:rFonts w:ascii="Verdana" w:hAnsi="Verdana" w:cs="Arial"/>
          <w:sz w:val="18"/>
          <w:szCs w:val="18"/>
        </w:rPr>
      </w:pPr>
      <w:r>
        <w:rPr>
          <w:rFonts w:ascii="Verdana" w:hAnsi="Verdana" w:cs="Arial"/>
          <w:sz w:val="18"/>
          <w:szCs w:val="18"/>
        </w:rPr>
        <w:lastRenderedPageBreak/>
        <w:tab/>
        <w:t>c. de to</w:t>
      </w:r>
      <w:r w:rsidR="006E21B5">
        <w:rPr>
          <w:rFonts w:ascii="Verdana" w:hAnsi="Verdana" w:cs="Arial"/>
          <w:sz w:val="18"/>
          <w:szCs w:val="18"/>
        </w:rPr>
        <w:t>t een groep waarop artikel 1:11</w:t>
      </w:r>
      <w:r w:rsidR="00AC5B7F">
        <w:rPr>
          <w:rFonts w:ascii="Verdana" w:hAnsi="Verdana" w:cs="Arial"/>
          <w:sz w:val="18"/>
          <w:szCs w:val="18"/>
        </w:rPr>
        <w:t>4</w:t>
      </w:r>
      <w:r>
        <w:rPr>
          <w:rFonts w:ascii="Verdana" w:hAnsi="Verdana" w:cs="Arial"/>
          <w:sz w:val="18"/>
          <w:szCs w:val="18"/>
        </w:rPr>
        <w:t>, eerste lid, van toepassing is beh</w:t>
      </w:r>
      <w:r>
        <w:rPr>
          <w:rFonts w:ascii="Verdana" w:hAnsi="Verdana" w:cs="Arial"/>
          <w:sz w:val="18"/>
          <w:szCs w:val="18"/>
        </w:rPr>
        <w:t>o</w:t>
      </w:r>
      <w:r>
        <w:rPr>
          <w:rFonts w:ascii="Verdana" w:hAnsi="Verdana" w:cs="Arial"/>
          <w:sz w:val="18"/>
          <w:szCs w:val="18"/>
        </w:rPr>
        <w:t>rende rechtspersonen en vennootschappen.</w:t>
      </w:r>
    </w:p>
    <w:p w:rsidR="002A27D9" w:rsidRDefault="002A27D9" w:rsidP="00C0612B">
      <w:pPr>
        <w:widowControl w:val="0"/>
        <w:spacing w:line="260" w:lineRule="exact"/>
        <w:rPr>
          <w:rFonts w:ascii="Verdana" w:hAnsi="Verdana" w:cs="Arial"/>
          <w:sz w:val="18"/>
          <w:szCs w:val="18"/>
        </w:rPr>
      </w:pPr>
      <w:r>
        <w:rPr>
          <w:rFonts w:ascii="Verdana" w:hAnsi="Verdana" w:cs="Arial"/>
          <w:sz w:val="18"/>
          <w:szCs w:val="18"/>
        </w:rPr>
        <w:tab/>
        <w:t xml:space="preserve">2. </w:t>
      </w:r>
      <w:r w:rsidR="008E073A">
        <w:rPr>
          <w:rFonts w:ascii="Verdana" w:hAnsi="Verdana" w:cs="Arial"/>
          <w:sz w:val="18"/>
          <w:szCs w:val="18"/>
        </w:rPr>
        <w:t>In aanvulling op artikel 135, zesde en achtste lid, van Boek 2 van het Bu</w:t>
      </w:r>
      <w:r w:rsidR="008E073A">
        <w:rPr>
          <w:rFonts w:ascii="Verdana" w:hAnsi="Verdana" w:cs="Arial"/>
          <w:sz w:val="18"/>
          <w:szCs w:val="18"/>
        </w:rPr>
        <w:t>r</w:t>
      </w:r>
      <w:r w:rsidR="008E073A">
        <w:rPr>
          <w:rFonts w:ascii="Verdana" w:hAnsi="Verdana" w:cs="Arial"/>
          <w:sz w:val="18"/>
          <w:szCs w:val="18"/>
        </w:rPr>
        <w:t>gerlijk Wetboek zijn de in dat artikel bedoelde bevoegdheden van overeenko</w:t>
      </w:r>
      <w:r w:rsidR="008E073A">
        <w:rPr>
          <w:rFonts w:ascii="Verdana" w:hAnsi="Verdana" w:cs="Arial"/>
          <w:sz w:val="18"/>
          <w:szCs w:val="18"/>
        </w:rPr>
        <w:t>m</w:t>
      </w:r>
      <w:r w:rsidR="008E073A">
        <w:rPr>
          <w:rFonts w:ascii="Verdana" w:hAnsi="Verdana" w:cs="Arial"/>
          <w:sz w:val="18"/>
          <w:szCs w:val="18"/>
        </w:rPr>
        <w:t>stige toepassing op alle natuurlijke personen werkzaam onder verantwoord</w:t>
      </w:r>
      <w:r w:rsidR="008E073A">
        <w:rPr>
          <w:rFonts w:ascii="Verdana" w:hAnsi="Verdana" w:cs="Arial"/>
          <w:sz w:val="18"/>
          <w:szCs w:val="18"/>
        </w:rPr>
        <w:t>e</w:t>
      </w:r>
      <w:r w:rsidR="008E073A">
        <w:rPr>
          <w:rFonts w:ascii="Verdana" w:hAnsi="Verdana" w:cs="Arial"/>
          <w:sz w:val="18"/>
          <w:szCs w:val="18"/>
        </w:rPr>
        <w:t>lijkheid van</w:t>
      </w:r>
      <w:r w:rsidR="00590257">
        <w:rPr>
          <w:rFonts w:ascii="Verdana" w:hAnsi="Verdana" w:cs="Arial"/>
          <w:sz w:val="18"/>
          <w:szCs w:val="18"/>
        </w:rPr>
        <w:t>:</w:t>
      </w:r>
    </w:p>
    <w:p w:rsidR="00590257" w:rsidRDefault="00590257" w:rsidP="00590257">
      <w:pPr>
        <w:widowControl w:val="0"/>
        <w:spacing w:line="260" w:lineRule="exact"/>
        <w:rPr>
          <w:rFonts w:ascii="Verdana" w:hAnsi="Verdana" w:cs="Arial"/>
          <w:sz w:val="18"/>
          <w:szCs w:val="18"/>
        </w:rPr>
      </w:pPr>
      <w:r>
        <w:rPr>
          <w:rFonts w:ascii="Verdana" w:hAnsi="Verdana" w:cs="Arial"/>
          <w:sz w:val="18"/>
          <w:szCs w:val="18"/>
        </w:rPr>
        <w:tab/>
        <w:t>a. financiële ondernemingen met zetel in Nederland;</w:t>
      </w:r>
    </w:p>
    <w:p w:rsidR="00590257" w:rsidRDefault="00590257" w:rsidP="00590257">
      <w:pPr>
        <w:widowControl w:val="0"/>
        <w:spacing w:line="260" w:lineRule="exact"/>
        <w:rPr>
          <w:rFonts w:ascii="Verdana" w:hAnsi="Verdana" w:cs="Arial"/>
          <w:sz w:val="18"/>
          <w:szCs w:val="18"/>
        </w:rPr>
      </w:pPr>
      <w:r>
        <w:rPr>
          <w:rFonts w:ascii="Verdana" w:hAnsi="Verdana" w:cs="Arial"/>
          <w:sz w:val="18"/>
          <w:szCs w:val="18"/>
        </w:rPr>
        <w:tab/>
        <w:t>b. dochterondernemingen als bedoeld in artikel 1:113;</w:t>
      </w:r>
    </w:p>
    <w:p w:rsidR="00590257" w:rsidRDefault="00590257" w:rsidP="00590257">
      <w:pPr>
        <w:widowControl w:val="0"/>
        <w:spacing w:line="260" w:lineRule="exact"/>
        <w:rPr>
          <w:rFonts w:ascii="Verdana" w:hAnsi="Verdana" w:cs="Arial"/>
          <w:sz w:val="18"/>
          <w:szCs w:val="18"/>
        </w:rPr>
      </w:pPr>
      <w:r>
        <w:rPr>
          <w:rFonts w:ascii="Verdana" w:hAnsi="Verdana" w:cs="Arial"/>
          <w:sz w:val="18"/>
          <w:szCs w:val="18"/>
        </w:rPr>
        <w:tab/>
        <w:t>c. tot een groep waarop artikel 1:114, eerste lid, van toepassing is behore</w:t>
      </w:r>
      <w:r>
        <w:rPr>
          <w:rFonts w:ascii="Verdana" w:hAnsi="Verdana" w:cs="Arial"/>
          <w:sz w:val="18"/>
          <w:szCs w:val="18"/>
        </w:rPr>
        <w:t>n</w:t>
      </w:r>
      <w:r>
        <w:rPr>
          <w:rFonts w:ascii="Verdana" w:hAnsi="Verdana" w:cs="Arial"/>
          <w:sz w:val="18"/>
          <w:szCs w:val="18"/>
        </w:rPr>
        <w:t>de rechtspersonen en vennootschappen.</w:t>
      </w:r>
    </w:p>
    <w:p w:rsidR="00A914C2" w:rsidRDefault="00315578" w:rsidP="00315578">
      <w:pPr>
        <w:widowControl w:val="0"/>
        <w:spacing w:line="260" w:lineRule="exact"/>
        <w:ind w:firstLine="170"/>
        <w:rPr>
          <w:rFonts w:ascii="Verdana" w:hAnsi="Verdana" w:cs="Arial"/>
          <w:sz w:val="18"/>
          <w:szCs w:val="18"/>
        </w:rPr>
      </w:pPr>
      <w:r>
        <w:rPr>
          <w:rFonts w:ascii="Verdana" w:hAnsi="Verdana" w:cs="Arial"/>
          <w:sz w:val="18"/>
          <w:szCs w:val="18"/>
        </w:rPr>
        <w:t xml:space="preserve">3. </w:t>
      </w:r>
      <w:r w:rsidR="00A914C2">
        <w:rPr>
          <w:rFonts w:ascii="Verdana" w:hAnsi="Verdana" w:cs="Arial"/>
          <w:sz w:val="18"/>
          <w:szCs w:val="18"/>
        </w:rPr>
        <w:t xml:space="preserve">De in het eerste </w:t>
      </w:r>
      <w:r w:rsidR="00D221EA">
        <w:rPr>
          <w:rFonts w:ascii="Verdana" w:hAnsi="Verdana" w:cs="Arial"/>
          <w:sz w:val="18"/>
          <w:szCs w:val="18"/>
        </w:rPr>
        <w:t xml:space="preserve">en tweede </w:t>
      </w:r>
      <w:r w:rsidR="00A914C2">
        <w:rPr>
          <w:rFonts w:ascii="Verdana" w:hAnsi="Verdana" w:cs="Arial"/>
          <w:sz w:val="18"/>
          <w:szCs w:val="18"/>
        </w:rPr>
        <w:t>lid bedoelde bevoegdheden</w:t>
      </w:r>
      <w:r w:rsidR="00D221EA">
        <w:rPr>
          <w:rFonts w:ascii="Verdana" w:hAnsi="Verdana" w:cs="Arial"/>
          <w:sz w:val="18"/>
          <w:szCs w:val="18"/>
        </w:rPr>
        <w:t xml:space="preserve"> komen, voor zover </w:t>
      </w:r>
      <w:r>
        <w:rPr>
          <w:rFonts w:ascii="Verdana" w:hAnsi="Verdana" w:cs="Arial"/>
          <w:sz w:val="18"/>
          <w:szCs w:val="18"/>
        </w:rPr>
        <w:t>door artikel 135, zesde en achtste lid, van Boek 2 van het Burgerlijk Wetboek niet in een bevoegdheidstoedeling is voorzien, toe aan het orgaan dat of deg</w:t>
      </w:r>
      <w:r>
        <w:rPr>
          <w:rFonts w:ascii="Verdana" w:hAnsi="Verdana" w:cs="Arial"/>
          <w:sz w:val="18"/>
          <w:szCs w:val="18"/>
        </w:rPr>
        <w:t>e</w:t>
      </w:r>
      <w:r>
        <w:rPr>
          <w:rFonts w:ascii="Verdana" w:hAnsi="Verdana" w:cs="Arial"/>
          <w:sz w:val="18"/>
          <w:szCs w:val="18"/>
        </w:rPr>
        <w:t>ne die binnen een in het eerste lid bedoelde onderneming, rechtspersoon of vennootschap de beloning vaststelt.</w:t>
      </w:r>
    </w:p>
    <w:p w:rsidR="00431684" w:rsidRDefault="00431684" w:rsidP="00C0612B">
      <w:pPr>
        <w:widowControl w:val="0"/>
        <w:spacing w:line="260" w:lineRule="exact"/>
        <w:rPr>
          <w:rFonts w:ascii="Verdana" w:hAnsi="Verdana" w:cs="Arial"/>
          <w:sz w:val="18"/>
          <w:szCs w:val="18"/>
        </w:rPr>
      </w:pPr>
    </w:p>
    <w:p w:rsidR="00431684" w:rsidRDefault="00431684" w:rsidP="00C0612B">
      <w:pPr>
        <w:widowControl w:val="0"/>
        <w:spacing w:line="260" w:lineRule="exact"/>
        <w:rPr>
          <w:rFonts w:ascii="Verdana" w:hAnsi="Verdana" w:cs="Arial"/>
          <w:sz w:val="18"/>
          <w:szCs w:val="18"/>
        </w:rPr>
      </w:pPr>
      <w:r>
        <w:rPr>
          <w:rFonts w:ascii="Verdana" w:hAnsi="Verdana" w:cs="Arial"/>
          <w:b/>
          <w:sz w:val="18"/>
          <w:szCs w:val="18"/>
        </w:rPr>
        <w:t>Artikel 1:12</w:t>
      </w:r>
      <w:r w:rsidR="00A24C5C">
        <w:rPr>
          <w:rFonts w:ascii="Verdana" w:hAnsi="Verdana" w:cs="Arial"/>
          <w:b/>
          <w:sz w:val="18"/>
          <w:szCs w:val="18"/>
        </w:rPr>
        <w:t>7</w:t>
      </w:r>
    </w:p>
    <w:p w:rsidR="00431684" w:rsidRDefault="00431684" w:rsidP="00C0612B">
      <w:pPr>
        <w:widowControl w:val="0"/>
        <w:spacing w:line="260" w:lineRule="exact"/>
        <w:rPr>
          <w:rFonts w:ascii="Verdana" w:hAnsi="Verdana" w:cs="Arial"/>
          <w:sz w:val="18"/>
          <w:szCs w:val="18"/>
        </w:rPr>
      </w:pPr>
    </w:p>
    <w:p w:rsidR="00A32469" w:rsidRDefault="00A32469" w:rsidP="00A32469">
      <w:pPr>
        <w:widowControl w:val="0"/>
        <w:spacing w:line="260" w:lineRule="exact"/>
        <w:rPr>
          <w:rFonts w:ascii="Verdana" w:hAnsi="Verdana" w:cs="Arial"/>
          <w:sz w:val="18"/>
          <w:szCs w:val="18"/>
        </w:rPr>
      </w:pPr>
      <w:r>
        <w:rPr>
          <w:rFonts w:ascii="Verdana" w:hAnsi="Verdana" w:cs="Arial"/>
          <w:sz w:val="18"/>
          <w:szCs w:val="18"/>
        </w:rPr>
        <w:tab/>
        <w:t>1. Een financiële onderneming met zetel in Nederland beschikt over proced</w:t>
      </w:r>
      <w:r>
        <w:rPr>
          <w:rFonts w:ascii="Verdana" w:hAnsi="Verdana" w:cs="Arial"/>
          <w:sz w:val="18"/>
          <w:szCs w:val="18"/>
        </w:rPr>
        <w:t>u</w:t>
      </w:r>
      <w:r>
        <w:rPr>
          <w:rFonts w:ascii="Verdana" w:hAnsi="Verdana" w:cs="Arial"/>
          <w:sz w:val="18"/>
          <w:szCs w:val="18"/>
        </w:rPr>
        <w:t xml:space="preserve">res en criteria betreffende de toepassing van de in </w:t>
      </w:r>
      <w:r w:rsidR="00590257">
        <w:rPr>
          <w:rFonts w:ascii="Verdana" w:hAnsi="Verdana" w:cs="Arial"/>
          <w:sz w:val="18"/>
          <w:szCs w:val="18"/>
        </w:rPr>
        <w:t>artikel 1:</w:t>
      </w:r>
      <w:r w:rsidR="00A24C5C">
        <w:rPr>
          <w:rFonts w:ascii="Verdana" w:hAnsi="Verdana" w:cs="Arial"/>
          <w:sz w:val="18"/>
          <w:szCs w:val="18"/>
        </w:rPr>
        <w:t xml:space="preserve">126 </w:t>
      </w:r>
      <w:r w:rsidR="00590257">
        <w:rPr>
          <w:rFonts w:ascii="Verdana" w:hAnsi="Verdana" w:cs="Arial"/>
          <w:sz w:val="18"/>
          <w:szCs w:val="18"/>
        </w:rPr>
        <w:t xml:space="preserve">en het </w:t>
      </w:r>
      <w:r>
        <w:rPr>
          <w:rFonts w:ascii="Verdana" w:hAnsi="Verdana" w:cs="Arial"/>
          <w:sz w:val="18"/>
          <w:szCs w:val="18"/>
        </w:rPr>
        <w:t xml:space="preserve">tweede </w:t>
      </w:r>
      <w:r w:rsidR="00854A7D">
        <w:rPr>
          <w:rFonts w:ascii="Verdana" w:hAnsi="Verdana" w:cs="Arial"/>
          <w:sz w:val="18"/>
          <w:szCs w:val="18"/>
        </w:rPr>
        <w:t xml:space="preserve">en derde </w:t>
      </w:r>
      <w:r>
        <w:rPr>
          <w:rFonts w:ascii="Verdana" w:hAnsi="Verdana" w:cs="Arial"/>
          <w:sz w:val="18"/>
          <w:szCs w:val="18"/>
        </w:rPr>
        <w:t xml:space="preserve">lid </w:t>
      </w:r>
      <w:r w:rsidR="00590257">
        <w:rPr>
          <w:rFonts w:ascii="Verdana" w:hAnsi="Verdana" w:cs="Arial"/>
          <w:sz w:val="18"/>
          <w:szCs w:val="18"/>
        </w:rPr>
        <w:t xml:space="preserve">van dit artikel </w:t>
      </w:r>
      <w:r>
        <w:rPr>
          <w:rFonts w:ascii="Verdana" w:hAnsi="Verdana" w:cs="Arial"/>
          <w:sz w:val="18"/>
          <w:szCs w:val="18"/>
        </w:rPr>
        <w:t>be</w:t>
      </w:r>
      <w:r>
        <w:rPr>
          <w:rFonts w:ascii="Verdana" w:hAnsi="Verdana" w:cs="Arial"/>
          <w:sz w:val="18"/>
          <w:szCs w:val="18"/>
        </w:rPr>
        <w:softHyphen/>
        <w:t xml:space="preserve">doelde bevoegdheden. </w:t>
      </w:r>
    </w:p>
    <w:p w:rsidR="00131661" w:rsidRDefault="00A32469" w:rsidP="00A32469">
      <w:pPr>
        <w:widowControl w:val="0"/>
        <w:spacing w:line="260" w:lineRule="exact"/>
        <w:rPr>
          <w:rFonts w:ascii="Verdana" w:hAnsi="Verdana" w:cs="Arial"/>
          <w:sz w:val="18"/>
          <w:szCs w:val="18"/>
        </w:rPr>
      </w:pPr>
      <w:r>
        <w:rPr>
          <w:rFonts w:ascii="Verdana" w:hAnsi="Verdana" w:cs="Arial"/>
          <w:sz w:val="18"/>
          <w:szCs w:val="18"/>
        </w:rPr>
        <w:tab/>
        <w:t xml:space="preserve">2. </w:t>
      </w:r>
      <w:r w:rsidR="0096574E">
        <w:rPr>
          <w:rFonts w:ascii="Verdana" w:hAnsi="Verdana" w:cs="Arial"/>
          <w:sz w:val="18"/>
          <w:szCs w:val="18"/>
        </w:rPr>
        <w:t>In aanvulling op artikel 135, zesde lid, van Boek 2 van het Burgerlijk We</w:t>
      </w:r>
      <w:r w:rsidR="0096574E">
        <w:rPr>
          <w:rFonts w:ascii="Verdana" w:hAnsi="Verdana" w:cs="Arial"/>
          <w:sz w:val="18"/>
          <w:szCs w:val="18"/>
        </w:rPr>
        <w:t>t</w:t>
      </w:r>
      <w:r w:rsidR="0096574E">
        <w:rPr>
          <w:rFonts w:ascii="Verdana" w:hAnsi="Verdana" w:cs="Arial"/>
          <w:sz w:val="18"/>
          <w:szCs w:val="18"/>
        </w:rPr>
        <w:t>boek verlaagt de financiële onderneming</w:t>
      </w:r>
      <w:r w:rsidR="004C4A02">
        <w:rPr>
          <w:rFonts w:ascii="Verdana" w:hAnsi="Verdana" w:cs="Arial"/>
          <w:sz w:val="18"/>
          <w:szCs w:val="18"/>
        </w:rPr>
        <w:t xml:space="preserve"> de hoogte van een </w:t>
      </w:r>
      <w:r w:rsidR="00C047BF">
        <w:rPr>
          <w:rFonts w:ascii="Verdana" w:hAnsi="Verdana" w:cs="Arial"/>
          <w:sz w:val="18"/>
          <w:szCs w:val="18"/>
        </w:rPr>
        <w:t xml:space="preserve">aan een natuurlijk persoon werkzaam onder haar verantwoordelijkheid </w:t>
      </w:r>
      <w:r w:rsidR="004C4A02">
        <w:rPr>
          <w:rFonts w:ascii="Verdana" w:hAnsi="Verdana" w:cs="Arial"/>
          <w:sz w:val="18"/>
          <w:szCs w:val="18"/>
        </w:rPr>
        <w:t>toegekende variabele b</w:t>
      </w:r>
      <w:r w:rsidR="004C4A02">
        <w:rPr>
          <w:rFonts w:ascii="Verdana" w:hAnsi="Verdana" w:cs="Arial"/>
          <w:sz w:val="18"/>
          <w:szCs w:val="18"/>
        </w:rPr>
        <w:t>e</w:t>
      </w:r>
      <w:r w:rsidR="004C4A02">
        <w:rPr>
          <w:rFonts w:ascii="Verdana" w:hAnsi="Verdana" w:cs="Arial"/>
          <w:sz w:val="18"/>
          <w:szCs w:val="18"/>
        </w:rPr>
        <w:t>loning in ieder geval, indien</w:t>
      </w:r>
      <w:r w:rsidR="00131661">
        <w:rPr>
          <w:rFonts w:ascii="Verdana" w:hAnsi="Verdana" w:cs="Arial"/>
          <w:sz w:val="18"/>
          <w:szCs w:val="18"/>
        </w:rPr>
        <w:t>:</w:t>
      </w:r>
    </w:p>
    <w:p w:rsidR="00C047BF" w:rsidRDefault="00C047BF" w:rsidP="00C047BF">
      <w:pPr>
        <w:widowControl w:val="0"/>
        <w:spacing w:line="260" w:lineRule="exact"/>
        <w:rPr>
          <w:rFonts w:ascii="Verdana" w:hAnsi="Verdana" w:cs="Arial"/>
          <w:sz w:val="18"/>
          <w:szCs w:val="18"/>
        </w:rPr>
      </w:pPr>
      <w:r>
        <w:rPr>
          <w:rFonts w:ascii="Verdana" w:hAnsi="Verdana" w:cs="Arial"/>
          <w:sz w:val="18"/>
          <w:szCs w:val="18"/>
        </w:rPr>
        <w:tab/>
      </w:r>
      <w:r w:rsidR="000C0F67">
        <w:rPr>
          <w:rFonts w:ascii="Verdana" w:hAnsi="Verdana" w:cs="Arial"/>
          <w:sz w:val="18"/>
          <w:szCs w:val="18"/>
        </w:rPr>
        <w:t>a</w:t>
      </w:r>
      <w:r>
        <w:rPr>
          <w:rFonts w:ascii="Verdana" w:hAnsi="Verdana" w:cs="Arial"/>
          <w:sz w:val="18"/>
          <w:szCs w:val="18"/>
        </w:rPr>
        <w:t>. de persoon niet heeft voldaan aan passende normen inzake bekwaamheid en co</w:t>
      </w:r>
      <w:r>
        <w:rPr>
          <w:rFonts w:ascii="Verdana" w:hAnsi="Verdana" w:cs="Arial"/>
          <w:sz w:val="18"/>
          <w:szCs w:val="18"/>
        </w:rPr>
        <w:t>r</w:t>
      </w:r>
      <w:r>
        <w:rPr>
          <w:rFonts w:ascii="Verdana" w:hAnsi="Verdana" w:cs="Arial"/>
          <w:sz w:val="18"/>
          <w:szCs w:val="18"/>
        </w:rPr>
        <w:t>rect gedrag;</w:t>
      </w:r>
      <w:r w:rsidR="0052520F">
        <w:rPr>
          <w:rFonts w:ascii="Verdana" w:hAnsi="Verdana" w:cs="Arial"/>
          <w:sz w:val="18"/>
          <w:szCs w:val="18"/>
        </w:rPr>
        <w:t xml:space="preserve"> of</w:t>
      </w:r>
    </w:p>
    <w:p w:rsidR="000C0F67" w:rsidRDefault="00C047BF" w:rsidP="0052520F">
      <w:pPr>
        <w:widowControl w:val="0"/>
        <w:spacing w:line="260" w:lineRule="exact"/>
        <w:rPr>
          <w:rFonts w:ascii="Verdana" w:hAnsi="Verdana" w:cs="Arial"/>
          <w:sz w:val="18"/>
          <w:szCs w:val="18"/>
        </w:rPr>
      </w:pPr>
      <w:r>
        <w:rPr>
          <w:rFonts w:ascii="Verdana" w:hAnsi="Verdana" w:cs="Arial"/>
          <w:sz w:val="18"/>
          <w:szCs w:val="18"/>
        </w:rPr>
        <w:tab/>
      </w:r>
      <w:r w:rsidR="000C0F67">
        <w:rPr>
          <w:rFonts w:ascii="Verdana" w:hAnsi="Verdana" w:cs="Arial"/>
          <w:sz w:val="18"/>
          <w:szCs w:val="18"/>
        </w:rPr>
        <w:t>b</w:t>
      </w:r>
      <w:r>
        <w:rPr>
          <w:rFonts w:ascii="Verdana" w:hAnsi="Verdana" w:cs="Arial"/>
          <w:sz w:val="18"/>
          <w:szCs w:val="18"/>
        </w:rPr>
        <w:t>. de persoon verantwoordelijk was voor gedragingen die ertoe hebben g</w:t>
      </w:r>
      <w:r>
        <w:rPr>
          <w:rFonts w:ascii="Verdana" w:hAnsi="Verdana" w:cs="Arial"/>
          <w:sz w:val="18"/>
          <w:szCs w:val="18"/>
        </w:rPr>
        <w:t>e</w:t>
      </w:r>
      <w:r>
        <w:rPr>
          <w:rFonts w:ascii="Verdana" w:hAnsi="Verdana" w:cs="Arial"/>
          <w:sz w:val="18"/>
          <w:szCs w:val="18"/>
        </w:rPr>
        <w:t xml:space="preserve">leid dat de </w:t>
      </w:r>
      <w:r w:rsidR="00B16E9E">
        <w:rPr>
          <w:rFonts w:ascii="Verdana" w:hAnsi="Verdana" w:cs="Arial"/>
          <w:sz w:val="18"/>
          <w:szCs w:val="18"/>
        </w:rPr>
        <w:t xml:space="preserve">financiële </w:t>
      </w:r>
      <w:r>
        <w:rPr>
          <w:rFonts w:ascii="Verdana" w:hAnsi="Verdana" w:cs="Arial"/>
          <w:sz w:val="18"/>
          <w:szCs w:val="18"/>
        </w:rPr>
        <w:t>positie van de onderneming aanmerkelijk is v</w:t>
      </w:r>
      <w:r w:rsidR="000C0F67">
        <w:rPr>
          <w:rFonts w:ascii="Verdana" w:hAnsi="Verdana" w:cs="Arial"/>
          <w:sz w:val="18"/>
          <w:szCs w:val="18"/>
        </w:rPr>
        <w:t>erslechterd</w:t>
      </w:r>
      <w:r w:rsidR="0052520F">
        <w:rPr>
          <w:rFonts w:ascii="Verdana" w:hAnsi="Verdana" w:cs="Arial"/>
          <w:sz w:val="18"/>
          <w:szCs w:val="18"/>
        </w:rPr>
        <w:t>.</w:t>
      </w:r>
      <w:r w:rsidR="000C0F67">
        <w:rPr>
          <w:rFonts w:ascii="Verdana" w:hAnsi="Verdana" w:cs="Arial"/>
          <w:sz w:val="18"/>
          <w:szCs w:val="18"/>
        </w:rPr>
        <w:t xml:space="preserve"> </w:t>
      </w:r>
    </w:p>
    <w:p w:rsidR="004C4A02" w:rsidRDefault="004C4A02" w:rsidP="00A32469">
      <w:pPr>
        <w:widowControl w:val="0"/>
        <w:spacing w:line="260" w:lineRule="exact"/>
        <w:rPr>
          <w:rFonts w:ascii="Verdana" w:hAnsi="Verdana" w:cs="Arial"/>
          <w:sz w:val="18"/>
          <w:szCs w:val="18"/>
        </w:rPr>
      </w:pPr>
      <w:r>
        <w:rPr>
          <w:rFonts w:ascii="Verdana" w:hAnsi="Verdana" w:cs="Arial"/>
          <w:sz w:val="18"/>
          <w:szCs w:val="18"/>
        </w:rPr>
        <w:tab/>
        <w:t>3. In aanvulling op artikel 135, achtste lid, van Boek 2 van het Burgerlijk Wetboek vordert een financiële onderneming een aan een natuurlijk persoon werkzaam onder haar verantwoordelijkheid uitgekeerde variabele beloning in ieder geval terug, indien die persoon:</w:t>
      </w:r>
    </w:p>
    <w:p w:rsidR="004C4A02" w:rsidRDefault="004C4A02" w:rsidP="00A32469">
      <w:pPr>
        <w:widowControl w:val="0"/>
        <w:spacing w:line="260" w:lineRule="exact"/>
        <w:rPr>
          <w:rFonts w:ascii="Verdana" w:hAnsi="Verdana" w:cs="Arial"/>
          <w:sz w:val="18"/>
          <w:szCs w:val="18"/>
        </w:rPr>
      </w:pPr>
      <w:r>
        <w:rPr>
          <w:rFonts w:ascii="Verdana" w:hAnsi="Verdana" w:cs="Arial"/>
          <w:sz w:val="18"/>
          <w:szCs w:val="18"/>
        </w:rPr>
        <w:tab/>
        <w:t>a. niet heeft voldaan aan passende normen inzake bekwaamheid en correct gedrag; of</w:t>
      </w:r>
    </w:p>
    <w:p w:rsidR="004C4A02" w:rsidRDefault="004C4A02" w:rsidP="00A32469">
      <w:pPr>
        <w:widowControl w:val="0"/>
        <w:spacing w:line="260" w:lineRule="exact"/>
        <w:rPr>
          <w:rFonts w:ascii="Verdana" w:hAnsi="Verdana" w:cs="Arial"/>
          <w:sz w:val="18"/>
          <w:szCs w:val="18"/>
        </w:rPr>
      </w:pPr>
      <w:r>
        <w:rPr>
          <w:rFonts w:ascii="Verdana" w:hAnsi="Verdana" w:cs="Arial"/>
          <w:sz w:val="18"/>
          <w:szCs w:val="18"/>
        </w:rPr>
        <w:tab/>
        <w:t>b. verantwoordelijk was voor gedragingen die ertoe hebben geleid dat de positie van de onderneming aanmerkelijk is verslechterd.</w:t>
      </w:r>
    </w:p>
    <w:p w:rsidR="006E21B5" w:rsidRDefault="004C4A02" w:rsidP="006E21B5">
      <w:pPr>
        <w:widowControl w:val="0"/>
        <w:spacing w:line="260" w:lineRule="exact"/>
        <w:ind w:left="165"/>
        <w:rPr>
          <w:rFonts w:ascii="Verdana" w:hAnsi="Verdana" w:cs="Arial"/>
          <w:sz w:val="18"/>
          <w:szCs w:val="18"/>
        </w:rPr>
      </w:pPr>
      <w:r>
        <w:rPr>
          <w:rFonts w:ascii="Verdana" w:hAnsi="Verdana" w:cs="Arial"/>
          <w:sz w:val="18"/>
          <w:szCs w:val="18"/>
        </w:rPr>
        <w:t xml:space="preserve">4. Het </w:t>
      </w:r>
      <w:r w:rsidR="006E21B5">
        <w:rPr>
          <w:rFonts w:ascii="Verdana" w:hAnsi="Verdana" w:cs="Arial"/>
          <w:sz w:val="18"/>
          <w:szCs w:val="18"/>
        </w:rPr>
        <w:t xml:space="preserve">eerste tot en met derde lid is van overeenkomstige toepassing op: </w:t>
      </w:r>
    </w:p>
    <w:p w:rsidR="006E21B5" w:rsidRDefault="006E21B5" w:rsidP="006E21B5">
      <w:pPr>
        <w:widowControl w:val="0"/>
        <w:spacing w:line="260" w:lineRule="exact"/>
        <w:ind w:left="165"/>
        <w:rPr>
          <w:rFonts w:ascii="Verdana" w:hAnsi="Verdana" w:cs="Arial"/>
          <w:sz w:val="18"/>
          <w:szCs w:val="18"/>
        </w:rPr>
      </w:pPr>
      <w:r>
        <w:rPr>
          <w:rFonts w:ascii="Verdana" w:hAnsi="Verdana" w:cs="Arial"/>
          <w:sz w:val="18"/>
          <w:szCs w:val="18"/>
        </w:rPr>
        <w:t>a. dochterondernemingen als bedoeld in artikel 1:11</w:t>
      </w:r>
      <w:r w:rsidR="00AC5B7F">
        <w:rPr>
          <w:rFonts w:ascii="Verdana" w:hAnsi="Verdana" w:cs="Arial"/>
          <w:sz w:val="18"/>
          <w:szCs w:val="18"/>
        </w:rPr>
        <w:t>3</w:t>
      </w:r>
      <w:r w:rsidR="00C44191">
        <w:rPr>
          <w:rFonts w:ascii="Verdana" w:hAnsi="Verdana" w:cs="Arial"/>
          <w:sz w:val="18"/>
          <w:szCs w:val="18"/>
        </w:rPr>
        <w:t>;</w:t>
      </w:r>
    </w:p>
    <w:p w:rsidR="00431684" w:rsidRDefault="006E21B5" w:rsidP="006E21B5">
      <w:pPr>
        <w:widowControl w:val="0"/>
        <w:spacing w:line="260" w:lineRule="exact"/>
        <w:rPr>
          <w:rFonts w:ascii="Verdana" w:hAnsi="Verdana" w:cs="Arial"/>
          <w:sz w:val="18"/>
          <w:szCs w:val="18"/>
        </w:rPr>
      </w:pPr>
      <w:r>
        <w:rPr>
          <w:rFonts w:ascii="Verdana" w:hAnsi="Verdana" w:cs="Arial"/>
          <w:sz w:val="18"/>
          <w:szCs w:val="18"/>
        </w:rPr>
        <w:tab/>
        <w:t>b. de tot een groep waarop artikel 1:11</w:t>
      </w:r>
      <w:r w:rsidR="00AC5B7F">
        <w:rPr>
          <w:rFonts w:ascii="Verdana" w:hAnsi="Verdana" w:cs="Arial"/>
          <w:sz w:val="18"/>
          <w:szCs w:val="18"/>
        </w:rPr>
        <w:t>4</w:t>
      </w:r>
      <w:r>
        <w:rPr>
          <w:rFonts w:ascii="Verdana" w:hAnsi="Verdana" w:cs="Arial"/>
          <w:sz w:val="18"/>
          <w:szCs w:val="18"/>
        </w:rPr>
        <w:t>, eerste lid, van toepassing is beh</w:t>
      </w:r>
      <w:r>
        <w:rPr>
          <w:rFonts w:ascii="Verdana" w:hAnsi="Verdana" w:cs="Arial"/>
          <w:sz w:val="18"/>
          <w:szCs w:val="18"/>
        </w:rPr>
        <w:t>o</w:t>
      </w:r>
      <w:r>
        <w:rPr>
          <w:rFonts w:ascii="Verdana" w:hAnsi="Verdana" w:cs="Arial"/>
          <w:sz w:val="18"/>
          <w:szCs w:val="18"/>
        </w:rPr>
        <w:t>rende rechtspersonen en vennootschappen.</w:t>
      </w:r>
    </w:p>
    <w:p w:rsidR="00813CCF" w:rsidRDefault="006E21B5" w:rsidP="00C0612B">
      <w:pPr>
        <w:widowControl w:val="0"/>
        <w:spacing w:line="260" w:lineRule="exact"/>
        <w:rPr>
          <w:rFonts w:ascii="Verdana" w:hAnsi="Verdana" w:cs="Arial"/>
          <w:sz w:val="18"/>
          <w:szCs w:val="18"/>
        </w:rPr>
      </w:pPr>
      <w:r>
        <w:rPr>
          <w:rFonts w:ascii="Verdana" w:hAnsi="Verdana" w:cs="Arial"/>
          <w:sz w:val="18"/>
          <w:szCs w:val="18"/>
        </w:rPr>
        <w:tab/>
        <w:t>5. De in artikel 1:11</w:t>
      </w:r>
      <w:r w:rsidR="00AC5B7F">
        <w:rPr>
          <w:rFonts w:ascii="Verdana" w:hAnsi="Verdana" w:cs="Arial"/>
          <w:sz w:val="18"/>
          <w:szCs w:val="18"/>
        </w:rPr>
        <w:t>3</w:t>
      </w:r>
      <w:r>
        <w:rPr>
          <w:rFonts w:ascii="Verdana" w:hAnsi="Verdana" w:cs="Arial"/>
          <w:sz w:val="18"/>
          <w:szCs w:val="18"/>
        </w:rPr>
        <w:t>, eerste lid, bedoelde financiële onderneming of de aan het hoofd van een groep</w:t>
      </w:r>
      <w:r w:rsidR="00C12BF7">
        <w:rPr>
          <w:rFonts w:ascii="Verdana" w:hAnsi="Verdana" w:cs="Arial"/>
          <w:sz w:val="18"/>
          <w:szCs w:val="18"/>
        </w:rPr>
        <w:t xml:space="preserve"> als bedoeld in artikel 1:11</w:t>
      </w:r>
      <w:r w:rsidR="00AC5B7F">
        <w:rPr>
          <w:rFonts w:ascii="Verdana" w:hAnsi="Verdana" w:cs="Arial"/>
          <w:sz w:val="18"/>
          <w:szCs w:val="18"/>
        </w:rPr>
        <w:t>4</w:t>
      </w:r>
      <w:r w:rsidR="00C12BF7">
        <w:rPr>
          <w:rFonts w:ascii="Verdana" w:hAnsi="Verdana" w:cs="Arial"/>
          <w:sz w:val="18"/>
          <w:szCs w:val="18"/>
        </w:rPr>
        <w:t>, eerste lid, staande groepsmaatschappij draagt zorg voor de naleving van de ingevolge het vierde lid op dochterondernemingen, onderscheidenlijk de tot een groep behorende rechtspersonen of vennootschappen, rustende verplichtingen.</w:t>
      </w:r>
    </w:p>
    <w:p w:rsidR="006E21B5" w:rsidRDefault="006E21B5" w:rsidP="00C0612B">
      <w:pPr>
        <w:widowControl w:val="0"/>
        <w:spacing w:line="260" w:lineRule="exact"/>
        <w:rPr>
          <w:rFonts w:ascii="Verdana" w:hAnsi="Verdana" w:cs="Arial"/>
          <w:sz w:val="18"/>
          <w:szCs w:val="18"/>
        </w:rPr>
      </w:pPr>
    </w:p>
    <w:p w:rsidR="00113AC5" w:rsidRPr="00C0612B" w:rsidRDefault="00113AC5" w:rsidP="00C0612B">
      <w:pPr>
        <w:widowControl w:val="0"/>
        <w:spacing w:line="260" w:lineRule="exact"/>
        <w:rPr>
          <w:rFonts w:ascii="Verdana" w:hAnsi="Verdana" w:cs="Arial"/>
          <w:sz w:val="18"/>
          <w:szCs w:val="18"/>
        </w:rPr>
      </w:pPr>
    </w:p>
    <w:p w:rsidR="00C0612B" w:rsidRPr="00113AC5" w:rsidRDefault="00C0612B" w:rsidP="00AA428B">
      <w:pPr>
        <w:keepNext/>
        <w:widowControl w:val="0"/>
        <w:spacing w:line="260" w:lineRule="exact"/>
        <w:rPr>
          <w:rFonts w:ascii="Verdana" w:hAnsi="Verdana" w:cs="Arial"/>
          <w:b/>
          <w:sz w:val="18"/>
          <w:szCs w:val="18"/>
        </w:rPr>
      </w:pPr>
      <w:r w:rsidRPr="00113AC5">
        <w:rPr>
          <w:rFonts w:ascii="Verdana" w:hAnsi="Verdana" w:cs="Arial"/>
          <w:b/>
          <w:sz w:val="18"/>
          <w:szCs w:val="18"/>
        </w:rPr>
        <w:t>Afdeling 1.7.8 Verbod op variabele beloning bij staatssteun</w:t>
      </w:r>
    </w:p>
    <w:p w:rsidR="00113AC5" w:rsidRDefault="00113AC5" w:rsidP="00AA428B">
      <w:pPr>
        <w:keepNext/>
        <w:widowControl w:val="0"/>
        <w:spacing w:line="260" w:lineRule="exact"/>
        <w:rPr>
          <w:rFonts w:ascii="Verdana" w:hAnsi="Verdana" w:cs="Arial"/>
          <w:sz w:val="18"/>
          <w:szCs w:val="18"/>
        </w:rPr>
      </w:pPr>
    </w:p>
    <w:p w:rsidR="00C0612B" w:rsidRPr="00113AC5" w:rsidRDefault="00C0612B" w:rsidP="00AA428B">
      <w:pPr>
        <w:keepNext/>
        <w:widowControl w:val="0"/>
        <w:spacing w:line="260" w:lineRule="exact"/>
        <w:rPr>
          <w:rFonts w:ascii="Verdana" w:hAnsi="Verdana" w:cs="Arial"/>
          <w:b/>
          <w:sz w:val="18"/>
          <w:szCs w:val="18"/>
        </w:rPr>
      </w:pPr>
      <w:r w:rsidRPr="00113AC5">
        <w:rPr>
          <w:rFonts w:ascii="Verdana" w:hAnsi="Verdana" w:cs="Arial"/>
          <w:b/>
          <w:sz w:val="18"/>
          <w:szCs w:val="18"/>
        </w:rPr>
        <w:t>Artikel 1:12</w:t>
      </w:r>
      <w:r w:rsidR="00A24C5C">
        <w:rPr>
          <w:rFonts w:ascii="Verdana" w:hAnsi="Verdana" w:cs="Arial"/>
          <w:b/>
          <w:sz w:val="18"/>
          <w:szCs w:val="18"/>
        </w:rPr>
        <w:t>8</w:t>
      </w:r>
    </w:p>
    <w:p w:rsidR="00113AC5" w:rsidRDefault="00113AC5" w:rsidP="00AA428B">
      <w:pPr>
        <w:keepNext/>
        <w:widowControl w:val="0"/>
        <w:spacing w:line="260" w:lineRule="exact"/>
        <w:rPr>
          <w:rFonts w:ascii="Verdana" w:hAnsi="Verdana" w:cs="Arial"/>
          <w:sz w:val="18"/>
          <w:szCs w:val="18"/>
        </w:rPr>
      </w:pPr>
    </w:p>
    <w:p w:rsidR="00C0612B" w:rsidRPr="00C0612B" w:rsidRDefault="00461BE7" w:rsidP="00461BE7">
      <w:pPr>
        <w:widowControl w:val="0"/>
        <w:spacing w:line="260" w:lineRule="exact"/>
        <w:ind w:firstLine="170"/>
        <w:rPr>
          <w:rFonts w:ascii="Verdana" w:hAnsi="Verdana" w:cs="Arial"/>
          <w:sz w:val="18"/>
          <w:szCs w:val="18"/>
        </w:rPr>
      </w:pPr>
      <w:r>
        <w:rPr>
          <w:rFonts w:ascii="Verdana" w:hAnsi="Verdana" w:cs="Arial"/>
          <w:sz w:val="18"/>
          <w:szCs w:val="18"/>
        </w:rPr>
        <w:t xml:space="preserve">1. </w:t>
      </w:r>
      <w:r w:rsidR="00C0612B" w:rsidRPr="00C0612B">
        <w:rPr>
          <w:rFonts w:ascii="Verdana" w:hAnsi="Verdana" w:cs="Arial"/>
          <w:sz w:val="18"/>
          <w:szCs w:val="18"/>
        </w:rPr>
        <w:t>Indien een financiële onderneming in verband met de stabiliteit van het f</w:t>
      </w:r>
      <w:r w:rsidR="00C0612B" w:rsidRPr="00C0612B">
        <w:rPr>
          <w:rFonts w:ascii="Verdana" w:hAnsi="Verdana" w:cs="Arial"/>
          <w:sz w:val="18"/>
          <w:szCs w:val="18"/>
        </w:rPr>
        <w:t>i</w:t>
      </w:r>
      <w:r w:rsidR="00C0612B" w:rsidRPr="00C0612B">
        <w:rPr>
          <w:rFonts w:ascii="Verdana" w:hAnsi="Verdana" w:cs="Arial"/>
          <w:sz w:val="18"/>
          <w:szCs w:val="18"/>
        </w:rPr>
        <w:lastRenderedPageBreak/>
        <w:t>nanciële stelsel steun geniet of heeft genoten in de zin van artikel 107, eerste lid, van het Verdrag betreffende de werking van de Europese Unie, worden de door die onderneming aan personen die haar dagelijks beleid bepalen over de periode, waarin steun wordt of is genoten, toe te kennen of uit te keren bel</w:t>
      </w:r>
      <w:r w:rsidR="00C0612B" w:rsidRPr="00C0612B">
        <w:rPr>
          <w:rFonts w:ascii="Verdana" w:hAnsi="Verdana" w:cs="Arial"/>
          <w:sz w:val="18"/>
          <w:szCs w:val="18"/>
        </w:rPr>
        <w:t>o</w:t>
      </w:r>
      <w:r w:rsidR="00C0612B" w:rsidRPr="00C0612B">
        <w:rPr>
          <w:rFonts w:ascii="Verdana" w:hAnsi="Verdana" w:cs="Arial"/>
          <w:sz w:val="18"/>
          <w:szCs w:val="18"/>
        </w:rPr>
        <w:t>ningen, alsmede de door die onderneming aan personen die haar dagelijks beleid bepalen over de periode, voorafgaande aan de steunverlening, toe te kennen of uit te keren beloningen, voor zover die beloningen op het tijdstip dat de steunverlening aanving nog niet waren toegekend of uitgekeerd, van rechtswege:</w:t>
      </w:r>
    </w:p>
    <w:p w:rsidR="00C0612B" w:rsidRPr="00C0612B" w:rsidRDefault="00461BE7" w:rsidP="00461BE7">
      <w:pPr>
        <w:widowControl w:val="0"/>
        <w:spacing w:line="260" w:lineRule="exact"/>
        <w:ind w:firstLine="170"/>
        <w:rPr>
          <w:rFonts w:ascii="Verdana" w:hAnsi="Verdana" w:cs="Arial"/>
          <w:sz w:val="18"/>
          <w:szCs w:val="18"/>
        </w:rPr>
      </w:pPr>
      <w:r>
        <w:rPr>
          <w:rFonts w:ascii="Verdana" w:hAnsi="Verdana" w:cs="Arial"/>
          <w:sz w:val="18"/>
          <w:szCs w:val="18"/>
        </w:rPr>
        <w:t xml:space="preserve">a. </w:t>
      </w:r>
      <w:r w:rsidR="00C0612B" w:rsidRPr="00C0612B">
        <w:rPr>
          <w:rFonts w:ascii="Verdana" w:hAnsi="Verdana" w:cs="Arial"/>
          <w:sz w:val="18"/>
          <w:szCs w:val="18"/>
        </w:rPr>
        <w:t>op een waarde van € 0 gesteld, voor zover het betreft variabele beloni</w:t>
      </w:r>
      <w:r w:rsidR="00C0612B" w:rsidRPr="00C0612B">
        <w:rPr>
          <w:rFonts w:ascii="Verdana" w:hAnsi="Verdana" w:cs="Arial"/>
          <w:sz w:val="18"/>
          <w:szCs w:val="18"/>
        </w:rPr>
        <w:t>n</w:t>
      </w:r>
      <w:r w:rsidR="00C0612B" w:rsidRPr="00C0612B">
        <w:rPr>
          <w:rFonts w:ascii="Verdana" w:hAnsi="Verdana" w:cs="Arial"/>
          <w:sz w:val="18"/>
          <w:szCs w:val="18"/>
        </w:rPr>
        <w:t>gen; en</w:t>
      </w:r>
    </w:p>
    <w:p w:rsidR="00C0612B" w:rsidRPr="00C0612B" w:rsidRDefault="00461BE7" w:rsidP="00461BE7">
      <w:pPr>
        <w:widowControl w:val="0"/>
        <w:spacing w:line="260" w:lineRule="exact"/>
        <w:ind w:firstLine="170"/>
        <w:rPr>
          <w:rFonts w:ascii="Verdana" w:hAnsi="Verdana" w:cs="Arial"/>
          <w:sz w:val="18"/>
          <w:szCs w:val="18"/>
        </w:rPr>
      </w:pPr>
      <w:r>
        <w:rPr>
          <w:rFonts w:ascii="Verdana" w:hAnsi="Verdana" w:cs="Arial"/>
          <w:sz w:val="18"/>
          <w:szCs w:val="18"/>
        </w:rPr>
        <w:t xml:space="preserve">b. </w:t>
      </w:r>
      <w:r w:rsidR="00C0612B" w:rsidRPr="00C0612B">
        <w:rPr>
          <w:rFonts w:ascii="Verdana" w:hAnsi="Verdana" w:cs="Arial"/>
          <w:sz w:val="18"/>
          <w:szCs w:val="18"/>
        </w:rPr>
        <w:t>op de waarde gesteld die zij hadden op het moment, onmiddellijk voora</w:t>
      </w:r>
      <w:r w:rsidR="00C0612B" w:rsidRPr="00C0612B">
        <w:rPr>
          <w:rFonts w:ascii="Verdana" w:hAnsi="Verdana" w:cs="Arial"/>
          <w:sz w:val="18"/>
          <w:szCs w:val="18"/>
        </w:rPr>
        <w:t>f</w:t>
      </w:r>
      <w:r w:rsidR="00C0612B" w:rsidRPr="00C0612B">
        <w:rPr>
          <w:rFonts w:ascii="Verdana" w:hAnsi="Verdana" w:cs="Arial"/>
          <w:sz w:val="18"/>
          <w:szCs w:val="18"/>
        </w:rPr>
        <w:t>gaand aan het van kracht worden van de steunmaatregel, voor zover het b</w:t>
      </w:r>
      <w:r w:rsidR="00C0612B" w:rsidRPr="00C0612B">
        <w:rPr>
          <w:rFonts w:ascii="Verdana" w:hAnsi="Verdana" w:cs="Arial"/>
          <w:sz w:val="18"/>
          <w:szCs w:val="18"/>
        </w:rPr>
        <w:t>e</w:t>
      </w:r>
      <w:r w:rsidR="00C0612B" w:rsidRPr="00C0612B">
        <w:rPr>
          <w:rFonts w:ascii="Verdana" w:hAnsi="Verdana" w:cs="Arial"/>
          <w:sz w:val="18"/>
          <w:szCs w:val="18"/>
        </w:rPr>
        <w:t>treft vaste beloning</w:t>
      </w:r>
      <w:r w:rsidR="00B73ADC">
        <w:rPr>
          <w:rFonts w:ascii="Verdana" w:hAnsi="Verdana" w:cs="Arial"/>
          <w:sz w:val="18"/>
          <w:szCs w:val="18"/>
        </w:rPr>
        <w:t>en</w:t>
      </w:r>
      <w:r w:rsidR="00C0612B" w:rsidRPr="00C0612B">
        <w:rPr>
          <w:rFonts w:ascii="Verdana" w:hAnsi="Verdana" w:cs="Arial"/>
          <w:sz w:val="18"/>
          <w:szCs w:val="18"/>
        </w:rPr>
        <w:t>.</w:t>
      </w:r>
    </w:p>
    <w:p w:rsidR="00C0612B" w:rsidRDefault="00461BE7" w:rsidP="00461BE7">
      <w:pPr>
        <w:widowControl w:val="0"/>
        <w:spacing w:line="260" w:lineRule="exact"/>
        <w:ind w:firstLine="170"/>
        <w:rPr>
          <w:rFonts w:ascii="Verdana" w:hAnsi="Verdana" w:cs="Arial"/>
          <w:sz w:val="18"/>
          <w:szCs w:val="18"/>
        </w:rPr>
      </w:pPr>
      <w:r>
        <w:rPr>
          <w:rFonts w:ascii="Verdana" w:hAnsi="Verdana" w:cs="Arial"/>
          <w:sz w:val="18"/>
          <w:szCs w:val="18"/>
        </w:rPr>
        <w:t xml:space="preserve">2. Een financiële </w:t>
      </w:r>
      <w:r w:rsidR="00C0612B" w:rsidRPr="00C0612B">
        <w:rPr>
          <w:rFonts w:ascii="Verdana" w:hAnsi="Verdana" w:cs="Arial"/>
          <w:sz w:val="18"/>
          <w:szCs w:val="18"/>
        </w:rPr>
        <w:t>onderneming kent geen beloningen toe en keert geen bel</w:t>
      </w:r>
      <w:r w:rsidR="00C0612B" w:rsidRPr="00C0612B">
        <w:rPr>
          <w:rFonts w:ascii="Verdana" w:hAnsi="Verdana" w:cs="Arial"/>
          <w:sz w:val="18"/>
          <w:szCs w:val="18"/>
        </w:rPr>
        <w:t>o</w:t>
      </w:r>
      <w:r w:rsidR="00C0612B" w:rsidRPr="00C0612B">
        <w:rPr>
          <w:rFonts w:ascii="Verdana" w:hAnsi="Verdana" w:cs="Arial"/>
          <w:sz w:val="18"/>
          <w:szCs w:val="18"/>
        </w:rPr>
        <w:t>ningen uit in strijd met het eerste lid.</w:t>
      </w:r>
    </w:p>
    <w:p w:rsidR="00304602" w:rsidRPr="00304602" w:rsidRDefault="00304602" w:rsidP="00461BE7">
      <w:pPr>
        <w:widowControl w:val="0"/>
        <w:spacing w:line="260" w:lineRule="exact"/>
        <w:ind w:firstLine="170"/>
        <w:rPr>
          <w:rFonts w:ascii="Verdana" w:hAnsi="Verdana" w:cs="Arial"/>
          <w:sz w:val="18"/>
          <w:szCs w:val="18"/>
        </w:rPr>
      </w:pPr>
      <w:r w:rsidRPr="00304602">
        <w:rPr>
          <w:rFonts w:ascii="Verdana" w:hAnsi="Verdana"/>
          <w:color w:val="211D1F"/>
          <w:sz w:val="18"/>
          <w:szCs w:val="18"/>
        </w:rPr>
        <w:t>3. Het orgaan dat belast is met het toezicht op het beleid en de algemene gang van zaken van de onderneming, ziet toe op de naleving van het tweede lid.</w:t>
      </w:r>
    </w:p>
    <w:p w:rsidR="00C0612B" w:rsidRPr="00C0612B" w:rsidRDefault="00465BAD" w:rsidP="00461BE7">
      <w:pPr>
        <w:widowControl w:val="0"/>
        <w:spacing w:line="260" w:lineRule="exact"/>
        <w:ind w:firstLine="170"/>
        <w:rPr>
          <w:rFonts w:ascii="Verdana" w:hAnsi="Verdana" w:cs="Arial"/>
          <w:sz w:val="18"/>
          <w:szCs w:val="18"/>
        </w:rPr>
      </w:pPr>
      <w:r>
        <w:rPr>
          <w:rFonts w:ascii="Verdana" w:hAnsi="Verdana" w:cs="Arial"/>
          <w:sz w:val="18"/>
          <w:szCs w:val="18"/>
        </w:rPr>
        <w:t>4</w:t>
      </w:r>
      <w:r w:rsidR="00461BE7">
        <w:rPr>
          <w:rFonts w:ascii="Verdana" w:hAnsi="Verdana" w:cs="Arial"/>
          <w:sz w:val="18"/>
          <w:szCs w:val="18"/>
        </w:rPr>
        <w:t xml:space="preserve">. </w:t>
      </w:r>
      <w:r w:rsidR="00C0612B" w:rsidRPr="00C0612B">
        <w:rPr>
          <w:rFonts w:ascii="Verdana" w:hAnsi="Verdana" w:cs="Arial"/>
          <w:sz w:val="18"/>
          <w:szCs w:val="18"/>
        </w:rPr>
        <w:t>Indien de steun is verleend aan een groep in de zin van artikel 24b van Boek 2 van het Burgerlijk Wetboek of een tot zodanige groep behorende rechtspersoon of vennootschap, wordt de aan het hoofd van die groep staande groepsmaatschappij voor de toepassing van het eerste tot en met derde lid aangemerkt als de in die leden bedoelde financiële onderneming.</w:t>
      </w:r>
    </w:p>
    <w:p w:rsidR="00C0612B" w:rsidRPr="00C0612B" w:rsidRDefault="00465BAD" w:rsidP="00461BE7">
      <w:pPr>
        <w:widowControl w:val="0"/>
        <w:spacing w:line="260" w:lineRule="exact"/>
        <w:ind w:firstLine="170"/>
        <w:rPr>
          <w:rFonts w:ascii="Verdana" w:hAnsi="Verdana" w:cs="Arial"/>
          <w:sz w:val="18"/>
          <w:szCs w:val="18"/>
        </w:rPr>
      </w:pPr>
      <w:r>
        <w:rPr>
          <w:rFonts w:ascii="Verdana" w:hAnsi="Verdana" w:cs="Arial"/>
          <w:sz w:val="18"/>
          <w:szCs w:val="18"/>
        </w:rPr>
        <w:t>5</w:t>
      </w:r>
      <w:r w:rsidR="00461BE7">
        <w:rPr>
          <w:rFonts w:ascii="Verdana" w:hAnsi="Verdana" w:cs="Arial"/>
          <w:sz w:val="18"/>
          <w:szCs w:val="18"/>
        </w:rPr>
        <w:t xml:space="preserve">. </w:t>
      </w:r>
      <w:r w:rsidR="00C0612B" w:rsidRPr="00C0612B">
        <w:rPr>
          <w:rFonts w:ascii="Verdana" w:hAnsi="Verdana" w:cs="Arial"/>
          <w:sz w:val="18"/>
          <w:szCs w:val="18"/>
        </w:rPr>
        <w:t>Indien de aan het hoofd van een groep als bedoeld in het vierde lid staa</w:t>
      </w:r>
      <w:r w:rsidR="00C0612B" w:rsidRPr="00C0612B">
        <w:rPr>
          <w:rFonts w:ascii="Verdana" w:hAnsi="Verdana" w:cs="Arial"/>
          <w:sz w:val="18"/>
          <w:szCs w:val="18"/>
        </w:rPr>
        <w:t>n</w:t>
      </w:r>
      <w:r w:rsidR="00C0612B" w:rsidRPr="00C0612B">
        <w:rPr>
          <w:rFonts w:ascii="Verdana" w:hAnsi="Verdana" w:cs="Arial"/>
          <w:sz w:val="18"/>
          <w:szCs w:val="18"/>
        </w:rPr>
        <w:t>de groepsmaatschappij haar zetel buiten Nederland heeft, wordt in afwi</w:t>
      </w:r>
      <w:r w:rsidR="00C0612B" w:rsidRPr="00C0612B">
        <w:rPr>
          <w:rFonts w:ascii="Verdana" w:hAnsi="Verdana" w:cs="Arial"/>
          <w:sz w:val="18"/>
          <w:szCs w:val="18"/>
        </w:rPr>
        <w:t>j</w:t>
      </w:r>
      <w:r w:rsidR="00C0612B" w:rsidRPr="00C0612B">
        <w:rPr>
          <w:rFonts w:ascii="Verdana" w:hAnsi="Verdana" w:cs="Arial"/>
          <w:sz w:val="18"/>
          <w:szCs w:val="18"/>
        </w:rPr>
        <w:t>king van het vierde lid de binnen de groep hiërarchisch hoogste groepsmaa</w:t>
      </w:r>
      <w:r w:rsidR="00C0612B" w:rsidRPr="00C0612B">
        <w:rPr>
          <w:rFonts w:ascii="Verdana" w:hAnsi="Verdana" w:cs="Arial"/>
          <w:sz w:val="18"/>
          <w:szCs w:val="18"/>
        </w:rPr>
        <w:t>t</w:t>
      </w:r>
      <w:r w:rsidR="00C0612B" w:rsidRPr="00C0612B">
        <w:rPr>
          <w:rFonts w:ascii="Verdana" w:hAnsi="Verdana" w:cs="Arial"/>
          <w:sz w:val="18"/>
          <w:szCs w:val="18"/>
        </w:rPr>
        <w:t xml:space="preserve">schappij met zetel in Nederland aangemerkt als de in het eerste tot en met </w:t>
      </w:r>
      <w:r w:rsidR="00461BE7">
        <w:rPr>
          <w:rFonts w:ascii="Verdana" w:hAnsi="Verdana" w:cs="Arial"/>
          <w:sz w:val="18"/>
          <w:szCs w:val="18"/>
        </w:rPr>
        <w:t>d</w:t>
      </w:r>
      <w:r w:rsidR="00C0612B" w:rsidRPr="00C0612B">
        <w:rPr>
          <w:rFonts w:ascii="Verdana" w:hAnsi="Verdana" w:cs="Arial"/>
          <w:sz w:val="18"/>
          <w:szCs w:val="18"/>
        </w:rPr>
        <w:t>erde lid bedoelde financiële onderneming.</w:t>
      </w:r>
    </w:p>
    <w:p w:rsidR="00C0612B" w:rsidRPr="00C0612B" w:rsidRDefault="00C0612B" w:rsidP="00C0612B">
      <w:pPr>
        <w:widowControl w:val="0"/>
        <w:spacing w:line="260" w:lineRule="exact"/>
        <w:rPr>
          <w:rFonts w:ascii="Verdana" w:hAnsi="Verdana" w:cs="Arial"/>
          <w:sz w:val="18"/>
          <w:szCs w:val="18"/>
        </w:rPr>
      </w:pPr>
    </w:p>
    <w:p w:rsidR="00C0612B" w:rsidRPr="00461BE7" w:rsidRDefault="00C0612B" w:rsidP="00A21958">
      <w:pPr>
        <w:keepNext/>
        <w:widowControl w:val="0"/>
        <w:spacing w:line="260" w:lineRule="exact"/>
        <w:rPr>
          <w:rFonts w:ascii="Verdana" w:hAnsi="Verdana" w:cs="Arial"/>
          <w:b/>
          <w:sz w:val="18"/>
          <w:szCs w:val="18"/>
        </w:rPr>
      </w:pPr>
      <w:r w:rsidRPr="00461BE7">
        <w:rPr>
          <w:rFonts w:ascii="Verdana" w:hAnsi="Verdana" w:cs="Arial"/>
          <w:b/>
          <w:sz w:val="18"/>
          <w:szCs w:val="18"/>
        </w:rPr>
        <w:t>Artikel 1:1</w:t>
      </w:r>
      <w:r w:rsidR="00A24C5C">
        <w:rPr>
          <w:rFonts w:ascii="Verdana" w:hAnsi="Verdana" w:cs="Arial"/>
          <w:b/>
          <w:sz w:val="18"/>
          <w:szCs w:val="18"/>
        </w:rPr>
        <w:t>29</w:t>
      </w:r>
    </w:p>
    <w:p w:rsidR="00461BE7" w:rsidRDefault="00461BE7" w:rsidP="00A21958">
      <w:pPr>
        <w:keepNext/>
        <w:widowControl w:val="0"/>
        <w:spacing w:line="260" w:lineRule="exact"/>
        <w:rPr>
          <w:rFonts w:ascii="Verdana" w:hAnsi="Verdana" w:cs="Arial"/>
          <w:sz w:val="18"/>
          <w:szCs w:val="18"/>
        </w:rPr>
      </w:pPr>
    </w:p>
    <w:p w:rsidR="00C0612B" w:rsidRPr="00C0612B" w:rsidRDefault="00D35898" w:rsidP="00461BE7">
      <w:pPr>
        <w:widowControl w:val="0"/>
        <w:spacing w:line="260" w:lineRule="exact"/>
        <w:ind w:firstLine="170"/>
        <w:rPr>
          <w:rFonts w:ascii="Verdana" w:hAnsi="Verdana" w:cs="Arial"/>
          <w:sz w:val="18"/>
          <w:szCs w:val="18"/>
        </w:rPr>
      </w:pPr>
      <w:r>
        <w:rPr>
          <w:rFonts w:ascii="Verdana" w:hAnsi="Verdana" w:cs="Arial"/>
          <w:sz w:val="18"/>
          <w:szCs w:val="18"/>
        </w:rPr>
        <w:t xml:space="preserve">1. </w:t>
      </w:r>
      <w:r w:rsidR="00C0612B" w:rsidRPr="00C0612B">
        <w:rPr>
          <w:rFonts w:ascii="Verdana" w:hAnsi="Verdana" w:cs="Arial"/>
          <w:sz w:val="18"/>
          <w:szCs w:val="18"/>
        </w:rPr>
        <w:t>Met steun aan een financiële onderneming wordt voor de toepassing van a</w:t>
      </w:r>
      <w:r w:rsidR="00C0612B" w:rsidRPr="00C0612B">
        <w:rPr>
          <w:rFonts w:ascii="Verdana" w:hAnsi="Verdana" w:cs="Arial"/>
          <w:sz w:val="18"/>
          <w:szCs w:val="18"/>
        </w:rPr>
        <w:t>r</w:t>
      </w:r>
      <w:r w:rsidR="00C0612B" w:rsidRPr="00C0612B">
        <w:rPr>
          <w:rFonts w:ascii="Verdana" w:hAnsi="Verdana" w:cs="Arial"/>
          <w:sz w:val="18"/>
          <w:szCs w:val="18"/>
        </w:rPr>
        <w:t>tikel 1:</w:t>
      </w:r>
      <w:r w:rsidR="00A24C5C" w:rsidRPr="00C0612B">
        <w:rPr>
          <w:rFonts w:ascii="Verdana" w:hAnsi="Verdana" w:cs="Arial"/>
          <w:sz w:val="18"/>
          <w:szCs w:val="18"/>
        </w:rPr>
        <w:t>12</w:t>
      </w:r>
      <w:r w:rsidR="00A24C5C">
        <w:rPr>
          <w:rFonts w:ascii="Verdana" w:hAnsi="Verdana" w:cs="Arial"/>
          <w:sz w:val="18"/>
          <w:szCs w:val="18"/>
        </w:rPr>
        <w:t>8</w:t>
      </w:r>
      <w:r w:rsidR="00A24C5C" w:rsidRPr="00C0612B">
        <w:rPr>
          <w:rFonts w:ascii="Verdana" w:hAnsi="Verdana" w:cs="Arial"/>
          <w:sz w:val="18"/>
          <w:szCs w:val="18"/>
        </w:rPr>
        <w:t xml:space="preserve"> </w:t>
      </w:r>
      <w:r w:rsidR="00C0612B" w:rsidRPr="00C0612B">
        <w:rPr>
          <w:rFonts w:ascii="Verdana" w:hAnsi="Verdana" w:cs="Arial"/>
          <w:sz w:val="18"/>
          <w:szCs w:val="18"/>
        </w:rPr>
        <w:t>gelijkgesteld:</w:t>
      </w:r>
    </w:p>
    <w:p w:rsidR="00C0612B" w:rsidRPr="00C0612B" w:rsidRDefault="00461BE7" w:rsidP="00461BE7">
      <w:pPr>
        <w:widowControl w:val="0"/>
        <w:spacing w:line="260" w:lineRule="exact"/>
        <w:ind w:firstLine="170"/>
        <w:rPr>
          <w:rFonts w:ascii="Verdana" w:hAnsi="Verdana" w:cs="Arial"/>
          <w:sz w:val="18"/>
          <w:szCs w:val="18"/>
        </w:rPr>
      </w:pPr>
      <w:r>
        <w:rPr>
          <w:rFonts w:ascii="Verdana" w:hAnsi="Verdana" w:cs="Arial"/>
          <w:sz w:val="18"/>
          <w:szCs w:val="18"/>
        </w:rPr>
        <w:t xml:space="preserve">a. </w:t>
      </w:r>
      <w:r w:rsidR="00C0612B" w:rsidRPr="00C0612B">
        <w:rPr>
          <w:rFonts w:ascii="Verdana" w:hAnsi="Verdana" w:cs="Arial"/>
          <w:sz w:val="18"/>
          <w:szCs w:val="18"/>
        </w:rPr>
        <w:t>een deelneming van de Staat der Nederlanden in verband met de stabil</w:t>
      </w:r>
      <w:r w:rsidR="00C0612B" w:rsidRPr="00C0612B">
        <w:rPr>
          <w:rFonts w:ascii="Verdana" w:hAnsi="Verdana" w:cs="Arial"/>
          <w:sz w:val="18"/>
          <w:szCs w:val="18"/>
        </w:rPr>
        <w:t>i</w:t>
      </w:r>
      <w:r w:rsidR="00C0612B" w:rsidRPr="00C0612B">
        <w:rPr>
          <w:rFonts w:ascii="Verdana" w:hAnsi="Verdana" w:cs="Arial"/>
          <w:sz w:val="18"/>
          <w:szCs w:val="18"/>
        </w:rPr>
        <w:t>teit van het financiële stelsel in die onderneming, of:</w:t>
      </w:r>
    </w:p>
    <w:p w:rsidR="00C0612B" w:rsidRPr="00C0612B" w:rsidRDefault="00461BE7" w:rsidP="00461BE7">
      <w:pPr>
        <w:widowControl w:val="0"/>
        <w:spacing w:line="260" w:lineRule="exact"/>
        <w:ind w:firstLine="170"/>
        <w:rPr>
          <w:rFonts w:ascii="Verdana" w:hAnsi="Verdana" w:cs="Arial"/>
          <w:sz w:val="18"/>
          <w:szCs w:val="18"/>
        </w:rPr>
      </w:pPr>
      <w:r>
        <w:rPr>
          <w:rFonts w:ascii="Verdana" w:hAnsi="Verdana" w:cs="Arial"/>
          <w:sz w:val="18"/>
          <w:szCs w:val="18"/>
        </w:rPr>
        <w:t xml:space="preserve">b. </w:t>
      </w:r>
      <w:r w:rsidR="00C0612B" w:rsidRPr="00C0612B">
        <w:rPr>
          <w:rFonts w:ascii="Verdana" w:hAnsi="Verdana" w:cs="Arial"/>
          <w:sz w:val="18"/>
          <w:szCs w:val="18"/>
        </w:rPr>
        <w:t>indien de onderneming deel uitmaakt van een groep als bedoeld in artikel 24b van Boek 2 van het Burgerlijk Wetboek: een deelneming van de Staat der Nederlanden in verband met de stabiliteit van het financiële stelsel in een a</w:t>
      </w:r>
      <w:r w:rsidR="00C0612B" w:rsidRPr="00C0612B">
        <w:rPr>
          <w:rFonts w:ascii="Verdana" w:hAnsi="Verdana" w:cs="Arial"/>
          <w:sz w:val="18"/>
          <w:szCs w:val="18"/>
        </w:rPr>
        <w:t>n</w:t>
      </w:r>
      <w:r w:rsidR="00C0612B" w:rsidRPr="00C0612B">
        <w:rPr>
          <w:rFonts w:ascii="Verdana" w:hAnsi="Verdana" w:cs="Arial"/>
          <w:sz w:val="18"/>
          <w:szCs w:val="18"/>
        </w:rPr>
        <w:t>dere tot die groep behorende groepsmaatschappij.</w:t>
      </w:r>
    </w:p>
    <w:p w:rsidR="00C0612B" w:rsidRPr="00C0612B" w:rsidRDefault="00461BE7" w:rsidP="00461BE7">
      <w:pPr>
        <w:widowControl w:val="0"/>
        <w:spacing w:line="260" w:lineRule="exact"/>
        <w:ind w:firstLine="170"/>
        <w:rPr>
          <w:rFonts w:ascii="Verdana" w:hAnsi="Verdana" w:cs="Arial"/>
          <w:sz w:val="18"/>
          <w:szCs w:val="18"/>
        </w:rPr>
      </w:pPr>
      <w:r w:rsidRPr="000772BA">
        <w:rPr>
          <w:rFonts w:ascii="Verdana" w:hAnsi="Verdana" w:cs="Arial"/>
          <w:sz w:val="18"/>
          <w:szCs w:val="18"/>
        </w:rPr>
        <w:t xml:space="preserve">2. </w:t>
      </w:r>
      <w:r w:rsidR="00C0612B" w:rsidRPr="000772BA">
        <w:rPr>
          <w:rFonts w:ascii="Verdana" w:hAnsi="Verdana" w:cs="Arial"/>
          <w:sz w:val="18"/>
          <w:szCs w:val="18"/>
        </w:rPr>
        <w:t>De gelijkstelling, bedoeld in het eerste lid, eindigt zodra de Staat der N</w:t>
      </w:r>
      <w:r w:rsidR="00C0612B" w:rsidRPr="000772BA">
        <w:rPr>
          <w:rFonts w:ascii="Verdana" w:hAnsi="Verdana" w:cs="Arial"/>
          <w:sz w:val="18"/>
          <w:szCs w:val="18"/>
        </w:rPr>
        <w:t>e</w:t>
      </w:r>
      <w:r w:rsidR="00C0612B" w:rsidRPr="000772BA">
        <w:rPr>
          <w:rFonts w:ascii="Verdana" w:hAnsi="Verdana" w:cs="Arial"/>
          <w:sz w:val="18"/>
          <w:szCs w:val="18"/>
        </w:rPr>
        <w:t xml:space="preserve">derlanden </w:t>
      </w:r>
      <w:r w:rsidR="00A26067" w:rsidRPr="000772BA">
        <w:rPr>
          <w:rFonts w:ascii="Verdana" w:hAnsi="Verdana" w:cs="Arial"/>
          <w:sz w:val="18"/>
          <w:szCs w:val="18"/>
        </w:rPr>
        <w:t xml:space="preserve">minder dan 50% van de aandelen van de </w:t>
      </w:r>
      <w:r w:rsidR="003413C6" w:rsidRPr="000772BA">
        <w:rPr>
          <w:rFonts w:ascii="Verdana" w:hAnsi="Verdana" w:cs="Arial"/>
          <w:sz w:val="18"/>
          <w:szCs w:val="18"/>
        </w:rPr>
        <w:t>onderneming</w:t>
      </w:r>
      <w:r w:rsidR="00A26067" w:rsidRPr="000772BA">
        <w:rPr>
          <w:rFonts w:ascii="Verdana" w:hAnsi="Verdana" w:cs="Arial"/>
          <w:sz w:val="18"/>
          <w:szCs w:val="18"/>
        </w:rPr>
        <w:t xml:space="preserve"> bezit.</w:t>
      </w:r>
    </w:p>
    <w:p w:rsidR="003B44B3" w:rsidRDefault="003B44B3" w:rsidP="006B6B08">
      <w:pPr>
        <w:widowControl w:val="0"/>
        <w:spacing w:line="260" w:lineRule="exact"/>
        <w:rPr>
          <w:rFonts w:ascii="Verdana" w:hAnsi="Verdana" w:cs="Arial"/>
          <w:sz w:val="18"/>
          <w:szCs w:val="18"/>
        </w:rPr>
      </w:pPr>
    </w:p>
    <w:p w:rsidR="00B82A5D" w:rsidRDefault="00B82A5D" w:rsidP="006B6B08">
      <w:pPr>
        <w:widowControl w:val="0"/>
        <w:spacing w:line="260" w:lineRule="exact"/>
        <w:rPr>
          <w:rFonts w:ascii="Verdana" w:hAnsi="Verdana" w:cs="Arial"/>
          <w:sz w:val="18"/>
          <w:szCs w:val="18"/>
        </w:rPr>
      </w:pPr>
    </w:p>
    <w:p w:rsidR="003B44B3" w:rsidRDefault="00563DED" w:rsidP="00B80C43">
      <w:pPr>
        <w:keepNext/>
        <w:widowControl w:val="0"/>
        <w:spacing w:line="260" w:lineRule="exact"/>
        <w:rPr>
          <w:rFonts w:ascii="Verdana" w:hAnsi="Verdana" w:cs="Arial"/>
          <w:sz w:val="18"/>
          <w:szCs w:val="18"/>
        </w:rPr>
      </w:pPr>
      <w:r>
        <w:rPr>
          <w:rFonts w:ascii="Verdana" w:hAnsi="Verdana" w:cs="Arial"/>
          <w:sz w:val="18"/>
          <w:szCs w:val="18"/>
        </w:rPr>
        <w:t>E</w:t>
      </w:r>
    </w:p>
    <w:p w:rsidR="003B44B3" w:rsidRDefault="003B44B3" w:rsidP="00B80C43">
      <w:pPr>
        <w:keepNext/>
        <w:widowControl w:val="0"/>
        <w:spacing w:line="260" w:lineRule="exact"/>
        <w:rPr>
          <w:rFonts w:ascii="Verdana" w:hAnsi="Verdana" w:cs="Arial"/>
          <w:sz w:val="18"/>
          <w:szCs w:val="18"/>
        </w:rPr>
      </w:pPr>
    </w:p>
    <w:p w:rsidR="003B44B3" w:rsidRDefault="003B44B3" w:rsidP="00B82A5D">
      <w:pPr>
        <w:widowControl w:val="0"/>
        <w:spacing w:line="260" w:lineRule="exact"/>
        <w:ind w:firstLine="170"/>
        <w:rPr>
          <w:rFonts w:ascii="Verdana" w:hAnsi="Verdana" w:cs="Arial"/>
          <w:sz w:val="18"/>
          <w:szCs w:val="18"/>
        </w:rPr>
      </w:pPr>
      <w:r>
        <w:rPr>
          <w:rFonts w:ascii="Verdana" w:hAnsi="Verdana" w:cs="Arial"/>
          <w:sz w:val="18"/>
          <w:szCs w:val="18"/>
        </w:rPr>
        <w:t>Hoofdstuk 1.8 vervalt.</w:t>
      </w:r>
    </w:p>
    <w:p w:rsidR="003B44B3" w:rsidRDefault="003B44B3" w:rsidP="00B76B3F">
      <w:pPr>
        <w:widowControl w:val="0"/>
        <w:spacing w:line="260" w:lineRule="exact"/>
        <w:ind w:firstLine="170"/>
        <w:rPr>
          <w:rFonts w:ascii="Verdana" w:hAnsi="Verdana" w:cs="Arial"/>
          <w:sz w:val="18"/>
          <w:szCs w:val="18"/>
        </w:rPr>
      </w:pPr>
    </w:p>
    <w:p w:rsidR="00B76B3F" w:rsidRDefault="00B76B3F" w:rsidP="00B76B3F">
      <w:pPr>
        <w:widowControl w:val="0"/>
        <w:spacing w:line="260" w:lineRule="exact"/>
        <w:rPr>
          <w:rFonts w:ascii="Verdana" w:hAnsi="Verdana" w:cs="Arial"/>
          <w:sz w:val="18"/>
          <w:szCs w:val="18"/>
        </w:rPr>
      </w:pPr>
    </w:p>
    <w:p w:rsidR="00DD1941" w:rsidRDefault="00563DED" w:rsidP="00B76B3F">
      <w:pPr>
        <w:widowControl w:val="0"/>
        <w:spacing w:line="260" w:lineRule="exact"/>
        <w:rPr>
          <w:rFonts w:ascii="Verdana" w:hAnsi="Verdana" w:cs="Arial"/>
          <w:sz w:val="18"/>
          <w:szCs w:val="18"/>
        </w:rPr>
      </w:pPr>
      <w:r>
        <w:rPr>
          <w:rFonts w:ascii="Verdana" w:hAnsi="Verdana" w:cs="Arial"/>
          <w:sz w:val="18"/>
          <w:szCs w:val="18"/>
        </w:rPr>
        <w:t>F</w:t>
      </w:r>
    </w:p>
    <w:p w:rsidR="003B44B3" w:rsidRDefault="003B44B3" w:rsidP="00B76B3F">
      <w:pPr>
        <w:widowControl w:val="0"/>
        <w:spacing w:line="260" w:lineRule="exact"/>
        <w:ind w:firstLine="170"/>
        <w:rPr>
          <w:rFonts w:ascii="Verdana" w:hAnsi="Verdana" w:cs="Arial"/>
          <w:sz w:val="18"/>
          <w:szCs w:val="18"/>
        </w:rPr>
      </w:pPr>
    </w:p>
    <w:p w:rsidR="00B76B3F" w:rsidRPr="00B76B3F" w:rsidRDefault="000D7F8E" w:rsidP="00B76B3F">
      <w:pPr>
        <w:widowControl w:val="0"/>
        <w:spacing w:line="260" w:lineRule="exact"/>
        <w:ind w:firstLine="170"/>
        <w:rPr>
          <w:rFonts w:ascii="Verdana" w:hAnsi="Verdana" w:cs="Arial"/>
          <w:sz w:val="18"/>
          <w:szCs w:val="18"/>
        </w:rPr>
      </w:pPr>
      <w:r>
        <w:rPr>
          <w:rFonts w:ascii="Verdana" w:hAnsi="Verdana" w:cs="Arial"/>
          <w:sz w:val="18"/>
          <w:szCs w:val="18"/>
        </w:rPr>
        <w:t>A</w:t>
      </w:r>
      <w:r w:rsidR="00DA5C38">
        <w:rPr>
          <w:rFonts w:ascii="Verdana" w:hAnsi="Verdana" w:cs="Arial"/>
          <w:sz w:val="18"/>
          <w:szCs w:val="18"/>
        </w:rPr>
        <w:t>rtikel 3:17a</w:t>
      </w:r>
      <w:r w:rsidR="00B76B3F" w:rsidRPr="00B76B3F">
        <w:rPr>
          <w:rFonts w:ascii="Verdana" w:hAnsi="Verdana" w:cs="Arial"/>
          <w:sz w:val="18"/>
          <w:szCs w:val="18"/>
        </w:rPr>
        <w:t xml:space="preserve"> verval</w:t>
      </w:r>
      <w:r>
        <w:rPr>
          <w:rFonts w:ascii="Verdana" w:hAnsi="Verdana" w:cs="Arial"/>
          <w:sz w:val="18"/>
          <w:szCs w:val="18"/>
        </w:rPr>
        <w:t>t</w:t>
      </w:r>
      <w:r w:rsidR="00B76B3F" w:rsidRPr="00B76B3F">
        <w:rPr>
          <w:rFonts w:ascii="Verdana" w:hAnsi="Verdana" w:cs="Arial"/>
          <w:sz w:val="18"/>
          <w:szCs w:val="18"/>
        </w:rPr>
        <w:t>.</w:t>
      </w:r>
    </w:p>
    <w:p w:rsidR="00B76B3F" w:rsidRDefault="00B76B3F" w:rsidP="00B80C43">
      <w:pPr>
        <w:widowControl w:val="0"/>
        <w:spacing w:line="260" w:lineRule="exact"/>
        <w:rPr>
          <w:rFonts w:ascii="Verdana" w:hAnsi="Verdana" w:cs="Arial"/>
          <w:sz w:val="18"/>
          <w:szCs w:val="18"/>
        </w:rPr>
      </w:pPr>
    </w:p>
    <w:p w:rsidR="00250523" w:rsidRDefault="00250523" w:rsidP="00B76B3F">
      <w:pPr>
        <w:widowControl w:val="0"/>
        <w:spacing w:line="260" w:lineRule="exact"/>
        <w:rPr>
          <w:rFonts w:ascii="Verdana" w:hAnsi="Verdana" w:cs="Arial"/>
          <w:sz w:val="18"/>
          <w:szCs w:val="18"/>
        </w:rPr>
      </w:pPr>
    </w:p>
    <w:p w:rsidR="0041554F" w:rsidRDefault="00563DED" w:rsidP="00B76B3F">
      <w:pPr>
        <w:widowControl w:val="0"/>
        <w:spacing w:line="260" w:lineRule="exact"/>
        <w:rPr>
          <w:rFonts w:ascii="Verdana" w:hAnsi="Verdana" w:cs="Arial"/>
          <w:sz w:val="18"/>
          <w:szCs w:val="18"/>
        </w:rPr>
      </w:pPr>
      <w:r>
        <w:rPr>
          <w:rFonts w:ascii="Verdana" w:hAnsi="Verdana" w:cs="Arial"/>
          <w:sz w:val="18"/>
          <w:szCs w:val="18"/>
        </w:rPr>
        <w:t>G</w:t>
      </w:r>
    </w:p>
    <w:p w:rsidR="0041554F" w:rsidRDefault="0041554F" w:rsidP="00B76B3F">
      <w:pPr>
        <w:widowControl w:val="0"/>
        <w:spacing w:line="260" w:lineRule="exact"/>
        <w:rPr>
          <w:rFonts w:ascii="Verdana" w:hAnsi="Verdana" w:cs="Arial"/>
          <w:sz w:val="18"/>
          <w:szCs w:val="18"/>
        </w:rPr>
      </w:pPr>
    </w:p>
    <w:p w:rsidR="0041554F" w:rsidRDefault="0041554F" w:rsidP="00A934DA">
      <w:pPr>
        <w:widowControl w:val="0"/>
        <w:spacing w:line="260" w:lineRule="exact"/>
        <w:rPr>
          <w:rFonts w:ascii="Verdana" w:hAnsi="Verdana" w:cs="Arial"/>
          <w:sz w:val="18"/>
          <w:szCs w:val="18"/>
        </w:rPr>
      </w:pPr>
      <w:r>
        <w:rPr>
          <w:rFonts w:ascii="Verdana" w:hAnsi="Verdana" w:cs="Arial"/>
          <w:sz w:val="18"/>
          <w:szCs w:val="18"/>
        </w:rPr>
        <w:tab/>
      </w:r>
      <w:r w:rsidR="00A934DA">
        <w:rPr>
          <w:rFonts w:ascii="Verdana" w:hAnsi="Verdana" w:cs="Arial"/>
          <w:sz w:val="18"/>
          <w:szCs w:val="18"/>
        </w:rPr>
        <w:t>In a</w:t>
      </w:r>
      <w:r>
        <w:rPr>
          <w:rFonts w:ascii="Verdana" w:hAnsi="Verdana" w:cs="Arial"/>
          <w:sz w:val="18"/>
          <w:szCs w:val="18"/>
        </w:rPr>
        <w:t>rtikel 3:111</w:t>
      </w:r>
      <w:r w:rsidR="00C53469">
        <w:rPr>
          <w:rFonts w:ascii="Verdana" w:hAnsi="Verdana" w:cs="Arial"/>
          <w:sz w:val="18"/>
          <w:szCs w:val="18"/>
        </w:rPr>
        <w:t xml:space="preserve"> wordt </w:t>
      </w:r>
      <w:r w:rsidR="00A934DA">
        <w:rPr>
          <w:rFonts w:ascii="Verdana" w:hAnsi="Verdana" w:cs="Arial"/>
          <w:sz w:val="18"/>
          <w:szCs w:val="18"/>
        </w:rPr>
        <w:t xml:space="preserve">in </w:t>
      </w:r>
      <w:r w:rsidR="00C53469">
        <w:rPr>
          <w:rFonts w:ascii="Verdana" w:hAnsi="Verdana" w:cs="Arial"/>
          <w:sz w:val="18"/>
          <w:szCs w:val="18"/>
        </w:rPr>
        <w:t xml:space="preserve">het </w:t>
      </w:r>
      <w:r>
        <w:rPr>
          <w:rFonts w:ascii="Verdana" w:hAnsi="Verdana" w:cs="Arial"/>
          <w:sz w:val="18"/>
          <w:szCs w:val="18"/>
        </w:rPr>
        <w:t xml:space="preserve">eerste </w:t>
      </w:r>
      <w:r w:rsidR="00AA53A9">
        <w:rPr>
          <w:rFonts w:ascii="Verdana" w:hAnsi="Verdana" w:cs="Arial"/>
          <w:sz w:val="18"/>
          <w:szCs w:val="18"/>
        </w:rPr>
        <w:t xml:space="preserve">lid, aanhef, </w:t>
      </w:r>
      <w:r w:rsidR="00C53469">
        <w:rPr>
          <w:rFonts w:ascii="Verdana" w:hAnsi="Verdana" w:cs="Arial"/>
          <w:sz w:val="18"/>
          <w:szCs w:val="18"/>
        </w:rPr>
        <w:t>en derde lid, onderdeel a</w:t>
      </w:r>
      <w:r>
        <w:rPr>
          <w:rFonts w:ascii="Verdana" w:hAnsi="Verdana" w:cs="Arial"/>
          <w:sz w:val="18"/>
          <w:szCs w:val="18"/>
        </w:rPr>
        <w:t>, “</w:t>
      </w:r>
      <w:r w:rsidR="00F45C7F" w:rsidRPr="00F45C7F">
        <w:rPr>
          <w:rFonts w:ascii="Verdana" w:hAnsi="Verdana" w:cs="Arial"/>
          <w:sz w:val="18"/>
          <w:szCs w:val="18"/>
        </w:rPr>
        <w:t>de artikelen 3:10, 3:17, 3:17a, 3:18, 3:18a, 3:57, 3:62a, 3:62b, 3:63 en 3:159ai van deze wet bepaalde</w:t>
      </w:r>
      <w:r>
        <w:rPr>
          <w:rFonts w:ascii="Verdana" w:hAnsi="Verdana" w:cs="Arial"/>
          <w:sz w:val="18"/>
          <w:szCs w:val="18"/>
        </w:rPr>
        <w:t xml:space="preserve">” </w:t>
      </w:r>
      <w:r w:rsidR="00DF5914">
        <w:rPr>
          <w:rFonts w:ascii="Verdana" w:hAnsi="Verdana" w:cs="Arial"/>
          <w:sz w:val="18"/>
          <w:szCs w:val="18"/>
        </w:rPr>
        <w:t>vervangen door</w:t>
      </w:r>
      <w:r>
        <w:rPr>
          <w:rFonts w:ascii="Verdana" w:hAnsi="Verdana" w:cs="Arial"/>
          <w:sz w:val="18"/>
          <w:szCs w:val="18"/>
        </w:rPr>
        <w:t xml:space="preserve">: hoofdstuk 1.7 en </w:t>
      </w:r>
      <w:r w:rsidR="00F45C7F" w:rsidRPr="00F45C7F">
        <w:rPr>
          <w:rFonts w:ascii="Verdana" w:hAnsi="Verdana" w:cs="Arial"/>
          <w:sz w:val="18"/>
          <w:szCs w:val="18"/>
        </w:rPr>
        <w:t>de artikelen 3:10, 3:17, 3:18, 3:18a, 3:57, 3:62a, 3:62b, 3:63 en 3:159ai van deze wet bepaa</w:t>
      </w:r>
      <w:r w:rsidR="00F45C7F" w:rsidRPr="00F45C7F">
        <w:rPr>
          <w:rFonts w:ascii="Verdana" w:hAnsi="Verdana" w:cs="Arial"/>
          <w:sz w:val="18"/>
          <w:szCs w:val="18"/>
        </w:rPr>
        <w:t>l</w:t>
      </w:r>
      <w:r w:rsidR="00F45C7F" w:rsidRPr="00F45C7F">
        <w:rPr>
          <w:rFonts w:ascii="Verdana" w:hAnsi="Verdana" w:cs="Arial"/>
          <w:sz w:val="18"/>
          <w:szCs w:val="18"/>
        </w:rPr>
        <w:t>de</w:t>
      </w:r>
      <w:r>
        <w:rPr>
          <w:rFonts w:ascii="Verdana" w:hAnsi="Verdana" w:cs="Arial"/>
          <w:sz w:val="18"/>
          <w:szCs w:val="18"/>
        </w:rPr>
        <w:t>.</w:t>
      </w:r>
    </w:p>
    <w:p w:rsidR="00DF5914" w:rsidRDefault="00DF5914" w:rsidP="00B76B3F">
      <w:pPr>
        <w:widowControl w:val="0"/>
        <w:spacing w:line="260" w:lineRule="exact"/>
        <w:rPr>
          <w:rFonts w:ascii="Verdana" w:hAnsi="Verdana" w:cs="Arial"/>
          <w:sz w:val="18"/>
          <w:szCs w:val="18"/>
        </w:rPr>
      </w:pPr>
    </w:p>
    <w:p w:rsidR="00E9178B" w:rsidRPr="00B76B3F" w:rsidRDefault="00E9178B" w:rsidP="00B76B3F">
      <w:pPr>
        <w:widowControl w:val="0"/>
        <w:spacing w:line="260" w:lineRule="exact"/>
        <w:rPr>
          <w:rFonts w:ascii="Verdana" w:hAnsi="Verdana" w:cs="Arial"/>
          <w:sz w:val="18"/>
          <w:szCs w:val="18"/>
        </w:rPr>
      </w:pPr>
    </w:p>
    <w:p w:rsidR="00B76B3F" w:rsidRDefault="00563DED" w:rsidP="00AC3321">
      <w:pPr>
        <w:widowControl w:val="0"/>
        <w:spacing w:line="260" w:lineRule="exact"/>
        <w:rPr>
          <w:rFonts w:ascii="Verdana" w:hAnsi="Verdana" w:cs="Arial"/>
          <w:sz w:val="18"/>
          <w:szCs w:val="18"/>
        </w:rPr>
      </w:pPr>
      <w:r>
        <w:rPr>
          <w:rFonts w:ascii="Verdana" w:hAnsi="Verdana" w:cs="Arial"/>
          <w:sz w:val="18"/>
          <w:szCs w:val="18"/>
        </w:rPr>
        <w:t>H</w:t>
      </w:r>
    </w:p>
    <w:p w:rsidR="00AC3321" w:rsidRDefault="00AC3321" w:rsidP="00B76B3F">
      <w:pPr>
        <w:widowControl w:val="0"/>
        <w:spacing w:line="260" w:lineRule="exact"/>
        <w:ind w:firstLine="170"/>
        <w:rPr>
          <w:rFonts w:ascii="Verdana" w:hAnsi="Verdana" w:cs="Arial"/>
          <w:sz w:val="18"/>
          <w:szCs w:val="18"/>
        </w:rPr>
      </w:pPr>
    </w:p>
    <w:p w:rsidR="00B76B3F" w:rsidRDefault="00B76B3F" w:rsidP="00B76B3F">
      <w:pPr>
        <w:widowControl w:val="0"/>
        <w:spacing w:line="260" w:lineRule="exact"/>
        <w:ind w:firstLine="170"/>
        <w:rPr>
          <w:rFonts w:ascii="Verdana" w:hAnsi="Verdana" w:cs="Arial"/>
          <w:sz w:val="18"/>
          <w:szCs w:val="18"/>
        </w:rPr>
      </w:pPr>
      <w:r>
        <w:rPr>
          <w:rFonts w:ascii="Verdana" w:hAnsi="Verdana" w:cs="Arial"/>
          <w:sz w:val="18"/>
          <w:szCs w:val="18"/>
        </w:rPr>
        <w:t>In d</w:t>
      </w:r>
      <w:r w:rsidRPr="00B76B3F">
        <w:rPr>
          <w:rFonts w:ascii="Verdana" w:hAnsi="Verdana" w:cs="Arial"/>
          <w:sz w:val="18"/>
          <w:szCs w:val="18"/>
        </w:rPr>
        <w:t xml:space="preserve">e bijlage bij artikel 1:79 </w:t>
      </w:r>
      <w:r>
        <w:rPr>
          <w:rFonts w:ascii="Verdana" w:hAnsi="Verdana" w:cs="Arial"/>
          <w:sz w:val="18"/>
          <w:szCs w:val="18"/>
        </w:rPr>
        <w:t>worden i</w:t>
      </w:r>
      <w:r w:rsidRPr="00B76B3F">
        <w:rPr>
          <w:rFonts w:ascii="Verdana" w:hAnsi="Verdana" w:cs="Arial"/>
          <w:sz w:val="18"/>
          <w:szCs w:val="18"/>
        </w:rPr>
        <w:t>n de opsomming van artikelen uit het Algemeen deel in de numerieke volgorde de volgende artikelen ingevoegd:</w:t>
      </w:r>
    </w:p>
    <w:p w:rsidR="00B76B3F" w:rsidRDefault="00B76B3F" w:rsidP="00B80C43">
      <w:pPr>
        <w:widowControl w:val="0"/>
        <w:spacing w:line="260" w:lineRule="exact"/>
        <w:rPr>
          <w:rFonts w:ascii="Verdana" w:hAnsi="Verdana" w:cs="Arial"/>
          <w:sz w:val="18"/>
          <w:szCs w:val="18"/>
        </w:rPr>
      </w:pPr>
    </w:p>
    <w:p w:rsidR="00A47607" w:rsidRPr="00A47607" w:rsidRDefault="00A47607" w:rsidP="00A47607">
      <w:pPr>
        <w:widowControl w:val="0"/>
        <w:spacing w:line="260" w:lineRule="exact"/>
        <w:rPr>
          <w:rFonts w:ascii="Verdana" w:hAnsi="Verdana" w:cs="Arial"/>
          <w:sz w:val="18"/>
          <w:szCs w:val="18"/>
        </w:rPr>
      </w:pPr>
      <w:r w:rsidRPr="00A47607">
        <w:rPr>
          <w:rFonts w:ascii="Verdana" w:hAnsi="Verdana" w:cs="Arial"/>
          <w:sz w:val="18"/>
          <w:szCs w:val="18"/>
        </w:rPr>
        <w:t>1:113</w:t>
      </w:r>
    </w:p>
    <w:p w:rsidR="00A47607" w:rsidRPr="00A47607" w:rsidRDefault="00A47607" w:rsidP="00A47607">
      <w:pPr>
        <w:widowControl w:val="0"/>
        <w:spacing w:line="260" w:lineRule="exact"/>
        <w:rPr>
          <w:rFonts w:ascii="Verdana" w:hAnsi="Verdana" w:cs="Arial"/>
          <w:sz w:val="18"/>
          <w:szCs w:val="18"/>
        </w:rPr>
      </w:pPr>
      <w:r w:rsidRPr="00A47607">
        <w:rPr>
          <w:rFonts w:ascii="Verdana" w:hAnsi="Verdana" w:cs="Arial"/>
          <w:sz w:val="18"/>
          <w:szCs w:val="18"/>
        </w:rPr>
        <w:t>1:114, eerste en tweede lid</w:t>
      </w:r>
    </w:p>
    <w:p w:rsidR="00A47607" w:rsidRDefault="00A47607" w:rsidP="00A47607">
      <w:pPr>
        <w:widowControl w:val="0"/>
        <w:spacing w:line="260" w:lineRule="exact"/>
        <w:rPr>
          <w:rFonts w:ascii="Verdana" w:hAnsi="Verdana" w:cs="Arial"/>
          <w:sz w:val="18"/>
          <w:szCs w:val="18"/>
        </w:rPr>
      </w:pPr>
      <w:r>
        <w:rPr>
          <w:rFonts w:ascii="Verdana" w:hAnsi="Verdana" w:cs="Arial"/>
          <w:sz w:val="18"/>
          <w:szCs w:val="18"/>
        </w:rPr>
        <w:t>1:116</w:t>
      </w:r>
    </w:p>
    <w:p w:rsidR="00A47607" w:rsidRPr="00A47607" w:rsidRDefault="00A47607" w:rsidP="00A47607">
      <w:pPr>
        <w:widowControl w:val="0"/>
        <w:spacing w:line="260" w:lineRule="exact"/>
        <w:rPr>
          <w:rFonts w:ascii="Verdana" w:hAnsi="Verdana" w:cs="Arial"/>
          <w:sz w:val="18"/>
          <w:szCs w:val="18"/>
        </w:rPr>
      </w:pPr>
      <w:r w:rsidRPr="00A47607">
        <w:rPr>
          <w:rFonts w:ascii="Verdana" w:hAnsi="Verdana" w:cs="Arial"/>
          <w:sz w:val="18"/>
          <w:szCs w:val="18"/>
        </w:rPr>
        <w:t>1:117</w:t>
      </w:r>
      <w:r w:rsidR="00D32EA3">
        <w:rPr>
          <w:rFonts w:ascii="Verdana" w:hAnsi="Verdana" w:cs="Arial"/>
          <w:sz w:val="18"/>
          <w:szCs w:val="18"/>
        </w:rPr>
        <w:t>, eerste tot en met derde lid</w:t>
      </w:r>
    </w:p>
    <w:p w:rsidR="00A47607" w:rsidRPr="00A47607" w:rsidRDefault="00A47607" w:rsidP="00A47607">
      <w:pPr>
        <w:widowControl w:val="0"/>
        <w:spacing w:line="260" w:lineRule="exact"/>
        <w:rPr>
          <w:rFonts w:ascii="Verdana" w:hAnsi="Verdana" w:cs="Arial"/>
          <w:sz w:val="18"/>
          <w:szCs w:val="18"/>
        </w:rPr>
      </w:pPr>
      <w:r w:rsidRPr="00A47607">
        <w:rPr>
          <w:rFonts w:ascii="Verdana" w:hAnsi="Verdana" w:cs="Arial"/>
          <w:sz w:val="18"/>
          <w:szCs w:val="18"/>
        </w:rPr>
        <w:t>1:118</w:t>
      </w:r>
    </w:p>
    <w:p w:rsidR="00A47607" w:rsidRPr="00A47607" w:rsidRDefault="00A47607" w:rsidP="00A47607">
      <w:pPr>
        <w:widowControl w:val="0"/>
        <w:spacing w:line="260" w:lineRule="exact"/>
        <w:rPr>
          <w:rFonts w:ascii="Verdana" w:hAnsi="Verdana" w:cs="Arial"/>
          <w:sz w:val="18"/>
          <w:szCs w:val="18"/>
        </w:rPr>
      </w:pPr>
      <w:r w:rsidRPr="00A47607">
        <w:rPr>
          <w:rFonts w:ascii="Verdana" w:hAnsi="Verdana" w:cs="Arial"/>
          <w:sz w:val="18"/>
          <w:szCs w:val="18"/>
        </w:rPr>
        <w:t>1:119</w:t>
      </w:r>
    </w:p>
    <w:p w:rsidR="00A47607" w:rsidRPr="00A47607" w:rsidRDefault="00A47607" w:rsidP="00A47607">
      <w:pPr>
        <w:widowControl w:val="0"/>
        <w:spacing w:line="260" w:lineRule="exact"/>
        <w:rPr>
          <w:rFonts w:ascii="Verdana" w:hAnsi="Verdana" w:cs="Arial"/>
          <w:sz w:val="18"/>
          <w:szCs w:val="18"/>
        </w:rPr>
      </w:pPr>
      <w:r w:rsidRPr="00A47607">
        <w:rPr>
          <w:rFonts w:ascii="Verdana" w:hAnsi="Verdana" w:cs="Arial"/>
          <w:sz w:val="18"/>
          <w:szCs w:val="18"/>
        </w:rPr>
        <w:t>1:120</w:t>
      </w:r>
      <w:r w:rsidR="00D32EA3">
        <w:rPr>
          <w:rFonts w:ascii="Verdana" w:hAnsi="Verdana" w:cs="Arial"/>
          <w:sz w:val="18"/>
          <w:szCs w:val="18"/>
        </w:rPr>
        <w:t>, eerste en tweede lid</w:t>
      </w:r>
    </w:p>
    <w:p w:rsidR="00A47607" w:rsidRPr="00A47607" w:rsidRDefault="00A47607" w:rsidP="00A47607">
      <w:pPr>
        <w:widowControl w:val="0"/>
        <w:spacing w:line="260" w:lineRule="exact"/>
        <w:rPr>
          <w:rFonts w:ascii="Verdana" w:hAnsi="Verdana" w:cs="Arial"/>
          <w:sz w:val="18"/>
          <w:szCs w:val="18"/>
        </w:rPr>
      </w:pPr>
      <w:r w:rsidRPr="00A47607">
        <w:rPr>
          <w:rFonts w:ascii="Verdana" w:hAnsi="Verdana" w:cs="Arial"/>
          <w:sz w:val="18"/>
          <w:szCs w:val="18"/>
        </w:rPr>
        <w:t>1:</w:t>
      </w:r>
      <w:r w:rsidR="00A24C5C" w:rsidRPr="00A47607">
        <w:rPr>
          <w:rFonts w:ascii="Verdana" w:hAnsi="Verdana" w:cs="Arial"/>
          <w:sz w:val="18"/>
          <w:szCs w:val="18"/>
        </w:rPr>
        <w:t>12</w:t>
      </w:r>
      <w:r w:rsidR="00A24C5C">
        <w:rPr>
          <w:rFonts w:ascii="Verdana" w:hAnsi="Verdana" w:cs="Arial"/>
          <w:sz w:val="18"/>
          <w:szCs w:val="18"/>
        </w:rPr>
        <w:t>1</w:t>
      </w:r>
      <w:r w:rsidRPr="00A47607">
        <w:rPr>
          <w:rFonts w:ascii="Verdana" w:hAnsi="Verdana" w:cs="Arial"/>
          <w:sz w:val="18"/>
          <w:szCs w:val="18"/>
        </w:rPr>
        <w:t>, eerste lid</w:t>
      </w:r>
    </w:p>
    <w:p w:rsidR="00A47607" w:rsidRPr="00A47607" w:rsidRDefault="00A47607" w:rsidP="00A47607">
      <w:pPr>
        <w:widowControl w:val="0"/>
        <w:spacing w:line="260" w:lineRule="exact"/>
        <w:rPr>
          <w:rFonts w:ascii="Verdana" w:hAnsi="Verdana" w:cs="Arial"/>
          <w:sz w:val="18"/>
          <w:szCs w:val="18"/>
        </w:rPr>
      </w:pPr>
      <w:r w:rsidRPr="00A47607">
        <w:rPr>
          <w:rFonts w:ascii="Verdana" w:hAnsi="Verdana" w:cs="Arial"/>
          <w:sz w:val="18"/>
          <w:szCs w:val="18"/>
        </w:rPr>
        <w:t>1:</w:t>
      </w:r>
      <w:r w:rsidR="00A24C5C" w:rsidRPr="00A47607">
        <w:rPr>
          <w:rFonts w:ascii="Verdana" w:hAnsi="Verdana" w:cs="Arial"/>
          <w:sz w:val="18"/>
          <w:szCs w:val="18"/>
        </w:rPr>
        <w:t>12</w:t>
      </w:r>
      <w:r w:rsidR="00A24C5C">
        <w:rPr>
          <w:rFonts w:ascii="Verdana" w:hAnsi="Verdana" w:cs="Arial"/>
          <w:sz w:val="18"/>
          <w:szCs w:val="18"/>
        </w:rPr>
        <w:t>2</w:t>
      </w:r>
      <w:r w:rsidR="002D3FAD">
        <w:rPr>
          <w:rFonts w:ascii="Verdana" w:hAnsi="Verdana" w:cs="Arial"/>
          <w:sz w:val="18"/>
          <w:szCs w:val="18"/>
        </w:rPr>
        <w:t>, eerste lid</w:t>
      </w:r>
    </w:p>
    <w:p w:rsidR="00A47607" w:rsidRPr="00A47607" w:rsidRDefault="00A47607" w:rsidP="00A47607">
      <w:pPr>
        <w:widowControl w:val="0"/>
        <w:spacing w:line="260" w:lineRule="exact"/>
        <w:rPr>
          <w:rFonts w:ascii="Verdana" w:hAnsi="Verdana" w:cs="Arial"/>
          <w:sz w:val="18"/>
          <w:szCs w:val="18"/>
        </w:rPr>
      </w:pPr>
      <w:r w:rsidRPr="00A47607">
        <w:rPr>
          <w:rFonts w:ascii="Verdana" w:hAnsi="Verdana" w:cs="Arial"/>
          <w:sz w:val="18"/>
          <w:szCs w:val="18"/>
        </w:rPr>
        <w:t>1:</w:t>
      </w:r>
      <w:r w:rsidR="00A24C5C" w:rsidRPr="00A47607">
        <w:rPr>
          <w:rFonts w:ascii="Verdana" w:hAnsi="Verdana" w:cs="Arial"/>
          <w:sz w:val="18"/>
          <w:szCs w:val="18"/>
        </w:rPr>
        <w:t>12</w:t>
      </w:r>
      <w:r w:rsidR="00A24C5C">
        <w:rPr>
          <w:rFonts w:ascii="Verdana" w:hAnsi="Verdana" w:cs="Arial"/>
          <w:sz w:val="18"/>
          <w:szCs w:val="18"/>
        </w:rPr>
        <w:t>4</w:t>
      </w:r>
      <w:r w:rsidRPr="00A47607">
        <w:rPr>
          <w:rFonts w:ascii="Verdana" w:hAnsi="Verdana" w:cs="Arial"/>
          <w:sz w:val="18"/>
          <w:szCs w:val="18"/>
        </w:rPr>
        <w:t>, eerste lid</w:t>
      </w:r>
    </w:p>
    <w:p w:rsidR="00A47607" w:rsidRPr="00A47607" w:rsidRDefault="00A47607" w:rsidP="00A47607">
      <w:pPr>
        <w:widowControl w:val="0"/>
        <w:spacing w:line="260" w:lineRule="exact"/>
        <w:rPr>
          <w:rFonts w:ascii="Verdana" w:hAnsi="Verdana" w:cs="Arial"/>
          <w:sz w:val="18"/>
          <w:szCs w:val="18"/>
        </w:rPr>
      </w:pPr>
      <w:r w:rsidRPr="00A47607">
        <w:rPr>
          <w:rFonts w:ascii="Verdana" w:hAnsi="Verdana" w:cs="Arial"/>
          <w:sz w:val="18"/>
          <w:szCs w:val="18"/>
        </w:rPr>
        <w:t>1:</w:t>
      </w:r>
      <w:r w:rsidR="00A24C5C" w:rsidRPr="00A47607">
        <w:rPr>
          <w:rFonts w:ascii="Verdana" w:hAnsi="Verdana" w:cs="Arial"/>
          <w:sz w:val="18"/>
          <w:szCs w:val="18"/>
        </w:rPr>
        <w:t>12</w:t>
      </w:r>
      <w:r w:rsidR="00A24C5C">
        <w:rPr>
          <w:rFonts w:ascii="Verdana" w:hAnsi="Verdana" w:cs="Arial"/>
          <w:sz w:val="18"/>
          <w:szCs w:val="18"/>
        </w:rPr>
        <w:t>5</w:t>
      </w:r>
      <w:r w:rsidR="00D32EA3">
        <w:rPr>
          <w:rFonts w:ascii="Verdana" w:hAnsi="Verdana" w:cs="Arial"/>
          <w:sz w:val="18"/>
          <w:szCs w:val="18"/>
        </w:rPr>
        <w:t>, eerste en tweede lid</w:t>
      </w:r>
    </w:p>
    <w:p w:rsidR="00A47607" w:rsidRDefault="00A47607" w:rsidP="00A47607">
      <w:pPr>
        <w:widowControl w:val="0"/>
        <w:spacing w:line="260" w:lineRule="exact"/>
        <w:rPr>
          <w:rFonts w:ascii="Verdana" w:hAnsi="Verdana" w:cs="Arial"/>
          <w:sz w:val="18"/>
          <w:szCs w:val="18"/>
        </w:rPr>
      </w:pPr>
      <w:r w:rsidRPr="00A47607">
        <w:rPr>
          <w:rFonts w:ascii="Verdana" w:hAnsi="Verdana" w:cs="Arial"/>
          <w:sz w:val="18"/>
          <w:szCs w:val="18"/>
        </w:rPr>
        <w:t>1:</w:t>
      </w:r>
      <w:r w:rsidR="00A24C5C" w:rsidRPr="00A47607">
        <w:rPr>
          <w:rFonts w:ascii="Verdana" w:hAnsi="Verdana" w:cs="Arial"/>
          <w:sz w:val="18"/>
          <w:szCs w:val="18"/>
        </w:rPr>
        <w:t>12</w:t>
      </w:r>
      <w:r w:rsidR="00A24C5C">
        <w:rPr>
          <w:rFonts w:ascii="Verdana" w:hAnsi="Verdana" w:cs="Arial"/>
          <w:sz w:val="18"/>
          <w:szCs w:val="18"/>
        </w:rPr>
        <w:t>7</w:t>
      </w:r>
    </w:p>
    <w:p w:rsidR="00E96343" w:rsidRDefault="00E96343" w:rsidP="00A47607">
      <w:pPr>
        <w:widowControl w:val="0"/>
        <w:spacing w:line="260" w:lineRule="exact"/>
        <w:rPr>
          <w:rFonts w:ascii="Verdana" w:hAnsi="Verdana" w:cs="Arial"/>
          <w:sz w:val="18"/>
          <w:szCs w:val="18"/>
        </w:rPr>
      </w:pPr>
      <w:r>
        <w:rPr>
          <w:rFonts w:ascii="Verdana" w:hAnsi="Verdana" w:cs="Arial"/>
          <w:sz w:val="18"/>
          <w:szCs w:val="18"/>
        </w:rPr>
        <w:t>1:128, tweede en derde lid</w:t>
      </w:r>
    </w:p>
    <w:p w:rsidR="00E96343" w:rsidRDefault="00E96343" w:rsidP="00A47607">
      <w:pPr>
        <w:widowControl w:val="0"/>
        <w:spacing w:line="260" w:lineRule="exact"/>
        <w:rPr>
          <w:rFonts w:ascii="Verdana" w:hAnsi="Verdana" w:cs="Arial"/>
          <w:sz w:val="18"/>
          <w:szCs w:val="18"/>
        </w:rPr>
      </w:pPr>
    </w:p>
    <w:p w:rsidR="00B80C43" w:rsidRDefault="00B80C43" w:rsidP="00B80C43">
      <w:pPr>
        <w:widowControl w:val="0"/>
        <w:spacing w:line="260" w:lineRule="exact"/>
        <w:rPr>
          <w:rFonts w:ascii="Verdana" w:hAnsi="Verdana" w:cs="Arial"/>
          <w:sz w:val="18"/>
          <w:szCs w:val="18"/>
        </w:rPr>
      </w:pPr>
    </w:p>
    <w:p w:rsidR="00B76B3F" w:rsidRDefault="00563DED" w:rsidP="00B76B3F">
      <w:pPr>
        <w:widowControl w:val="0"/>
        <w:spacing w:line="260" w:lineRule="exact"/>
        <w:rPr>
          <w:rFonts w:ascii="Verdana" w:hAnsi="Verdana" w:cs="Arial"/>
          <w:sz w:val="18"/>
          <w:szCs w:val="18"/>
        </w:rPr>
      </w:pPr>
      <w:r>
        <w:rPr>
          <w:rFonts w:ascii="Verdana" w:hAnsi="Verdana" w:cs="Arial"/>
          <w:sz w:val="18"/>
          <w:szCs w:val="18"/>
        </w:rPr>
        <w:t>I</w:t>
      </w:r>
    </w:p>
    <w:p w:rsidR="00B76B3F" w:rsidRPr="00B76B3F" w:rsidRDefault="00B76B3F" w:rsidP="00B76B3F">
      <w:pPr>
        <w:widowControl w:val="0"/>
        <w:spacing w:line="260" w:lineRule="exact"/>
        <w:rPr>
          <w:rFonts w:ascii="Verdana" w:hAnsi="Verdana" w:cs="Arial"/>
          <w:sz w:val="18"/>
          <w:szCs w:val="18"/>
        </w:rPr>
      </w:pPr>
    </w:p>
    <w:p w:rsidR="00B76B3F" w:rsidRDefault="00B76B3F" w:rsidP="00B76B3F">
      <w:pPr>
        <w:widowControl w:val="0"/>
        <w:spacing w:line="260" w:lineRule="exact"/>
        <w:ind w:firstLine="170"/>
        <w:rPr>
          <w:rFonts w:ascii="Verdana" w:hAnsi="Verdana" w:cs="Arial"/>
          <w:sz w:val="18"/>
          <w:szCs w:val="18"/>
        </w:rPr>
      </w:pPr>
      <w:r>
        <w:rPr>
          <w:rFonts w:ascii="Verdana" w:hAnsi="Verdana" w:cs="Arial"/>
          <w:sz w:val="18"/>
          <w:szCs w:val="18"/>
        </w:rPr>
        <w:t>In d</w:t>
      </w:r>
      <w:r w:rsidRPr="00B76B3F">
        <w:rPr>
          <w:rFonts w:ascii="Verdana" w:hAnsi="Verdana" w:cs="Arial"/>
          <w:sz w:val="18"/>
          <w:szCs w:val="18"/>
        </w:rPr>
        <w:t>e bijlage bij artikel 1:</w:t>
      </w:r>
      <w:r>
        <w:rPr>
          <w:rFonts w:ascii="Verdana" w:hAnsi="Verdana" w:cs="Arial"/>
          <w:sz w:val="18"/>
          <w:szCs w:val="18"/>
        </w:rPr>
        <w:t>80</w:t>
      </w:r>
      <w:r w:rsidRPr="00B76B3F">
        <w:rPr>
          <w:rFonts w:ascii="Verdana" w:hAnsi="Verdana" w:cs="Arial"/>
          <w:sz w:val="18"/>
          <w:szCs w:val="18"/>
        </w:rPr>
        <w:t xml:space="preserve"> </w:t>
      </w:r>
      <w:r>
        <w:rPr>
          <w:rFonts w:ascii="Verdana" w:hAnsi="Verdana" w:cs="Arial"/>
          <w:sz w:val="18"/>
          <w:szCs w:val="18"/>
        </w:rPr>
        <w:t>worden i</w:t>
      </w:r>
      <w:r w:rsidRPr="00B76B3F">
        <w:rPr>
          <w:rFonts w:ascii="Verdana" w:hAnsi="Verdana" w:cs="Arial"/>
          <w:sz w:val="18"/>
          <w:szCs w:val="18"/>
        </w:rPr>
        <w:t>n de opsomming van artikelen uit het Algemeen deel in de numerieke volgorde de volgende artikelen ingevoegd:</w:t>
      </w:r>
    </w:p>
    <w:p w:rsidR="00A47607" w:rsidRDefault="00A47607" w:rsidP="00B76B3F">
      <w:pPr>
        <w:widowControl w:val="0"/>
        <w:spacing w:line="260" w:lineRule="exact"/>
        <w:ind w:firstLine="170"/>
        <w:rPr>
          <w:rFonts w:ascii="Verdana" w:hAnsi="Verdana" w:cs="Arial"/>
          <w:sz w:val="18"/>
          <w:szCs w:val="18"/>
        </w:rPr>
      </w:pPr>
    </w:p>
    <w:p w:rsidR="002D3FAD" w:rsidRPr="00A47607" w:rsidRDefault="002D3FAD" w:rsidP="002D3FAD">
      <w:pPr>
        <w:widowControl w:val="0"/>
        <w:spacing w:line="260" w:lineRule="exact"/>
        <w:rPr>
          <w:rFonts w:ascii="Verdana" w:hAnsi="Verdana" w:cs="Arial"/>
          <w:sz w:val="18"/>
          <w:szCs w:val="18"/>
        </w:rPr>
      </w:pPr>
      <w:r w:rsidRPr="00A47607">
        <w:rPr>
          <w:rFonts w:ascii="Verdana" w:hAnsi="Verdana" w:cs="Arial"/>
          <w:sz w:val="18"/>
          <w:szCs w:val="18"/>
        </w:rPr>
        <w:t>1:113</w:t>
      </w:r>
    </w:p>
    <w:p w:rsidR="002D3FAD" w:rsidRPr="00A47607" w:rsidRDefault="002D3FAD" w:rsidP="002D3FAD">
      <w:pPr>
        <w:widowControl w:val="0"/>
        <w:spacing w:line="260" w:lineRule="exact"/>
        <w:rPr>
          <w:rFonts w:ascii="Verdana" w:hAnsi="Verdana" w:cs="Arial"/>
          <w:sz w:val="18"/>
          <w:szCs w:val="18"/>
        </w:rPr>
      </w:pPr>
      <w:r w:rsidRPr="00A47607">
        <w:rPr>
          <w:rFonts w:ascii="Verdana" w:hAnsi="Verdana" w:cs="Arial"/>
          <w:sz w:val="18"/>
          <w:szCs w:val="18"/>
        </w:rPr>
        <w:t>1:114, eerste en tweede lid</w:t>
      </w:r>
    </w:p>
    <w:p w:rsidR="002D3FAD" w:rsidRDefault="002D3FAD" w:rsidP="002D3FAD">
      <w:pPr>
        <w:widowControl w:val="0"/>
        <w:spacing w:line="260" w:lineRule="exact"/>
        <w:rPr>
          <w:rFonts w:ascii="Verdana" w:hAnsi="Verdana" w:cs="Arial"/>
          <w:sz w:val="18"/>
          <w:szCs w:val="18"/>
        </w:rPr>
      </w:pPr>
      <w:r>
        <w:rPr>
          <w:rFonts w:ascii="Verdana" w:hAnsi="Verdana" w:cs="Arial"/>
          <w:sz w:val="18"/>
          <w:szCs w:val="18"/>
        </w:rPr>
        <w:t>1:116</w:t>
      </w:r>
    </w:p>
    <w:p w:rsidR="002D3FAD" w:rsidRPr="00A47607" w:rsidRDefault="002D3FAD" w:rsidP="002D3FAD">
      <w:pPr>
        <w:widowControl w:val="0"/>
        <w:spacing w:line="260" w:lineRule="exact"/>
        <w:rPr>
          <w:rFonts w:ascii="Verdana" w:hAnsi="Verdana" w:cs="Arial"/>
          <w:sz w:val="18"/>
          <w:szCs w:val="18"/>
        </w:rPr>
      </w:pPr>
      <w:r w:rsidRPr="00A47607">
        <w:rPr>
          <w:rFonts w:ascii="Verdana" w:hAnsi="Verdana" w:cs="Arial"/>
          <w:sz w:val="18"/>
          <w:szCs w:val="18"/>
        </w:rPr>
        <w:t>1:117</w:t>
      </w:r>
      <w:r>
        <w:rPr>
          <w:rFonts w:ascii="Verdana" w:hAnsi="Verdana" w:cs="Arial"/>
          <w:sz w:val="18"/>
          <w:szCs w:val="18"/>
        </w:rPr>
        <w:t>, eerste tot en met derde lid</w:t>
      </w:r>
    </w:p>
    <w:p w:rsidR="002D3FAD" w:rsidRPr="00A47607" w:rsidRDefault="002D3FAD" w:rsidP="002D3FAD">
      <w:pPr>
        <w:widowControl w:val="0"/>
        <w:spacing w:line="260" w:lineRule="exact"/>
        <w:rPr>
          <w:rFonts w:ascii="Verdana" w:hAnsi="Verdana" w:cs="Arial"/>
          <w:sz w:val="18"/>
          <w:szCs w:val="18"/>
        </w:rPr>
      </w:pPr>
      <w:r w:rsidRPr="00A47607">
        <w:rPr>
          <w:rFonts w:ascii="Verdana" w:hAnsi="Verdana" w:cs="Arial"/>
          <w:sz w:val="18"/>
          <w:szCs w:val="18"/>
        </w:rPr>
        <w:t>1:118</w:t>
      </w:r>
    </w:p>
    <w:p w:rsidR="002D3FAD" w:rsidRPr="00A47607" w:rsidRDefault="002D3FAD" w:rsidP="002D3FAD">
      <w:pPr>
        <w:widowControl w:val="0"/>
        <w:spacing w:line="260" w:lineRule="exact"/>
        <w:rPr>
          <w:rFonts w:ascii="Verdana" w:hAnsi="Verdana" w:cs="Arial"/>
          <w:sz w:val="18"/>
          <w:szCs w:val="18"/>
        </w:rPr>
      </w:pPr>
      <w:r w:rsidRPr="00A47607">
        <w:rPr>
          <w:rFonts w:ascii="Verdana" w:hAnsi="Verdana" w:cs="Arial"/>
          <w:sz w:val="18"/>
          <w:szCs w:val="18"/>
        </w:rPr>
        <w:t>1:119</w:t>
      </w:r>
    </w:p>
    <w:p w:rsidR="002D3FAD" w:rsidRPr="00A47607" w:rsidRDefault="002D3FAD" w:rsidP="002D3FAD">
      <w:pPr>
        <w:widowControl w:val="0"/>
        <w:spacing w:line="260" w:lineRule="exact"/>
        <w:rPr>
          <w:rFonts w:ascii="Verdana" w:hAnsi="Verdana" w:cs="Arial"/>
          <w:sz w:val="18"/>
          <w:szCs w:val="18"/>
        </w:rPr>
      </w:pPr>
      <w:r w:rsidRPr="00A47607">
        <w:rPr>
          <w:rFonts w:ascii="Verdana" w:hAnsi="Verdana" w:cs="Arial"/>
          <w:sz w:val="18"/>
          <w:szCs w:val="18"/>
        </w:rPr>
        <w:t>1:120</w:t>
      </w:r>
      <w:r>
        <w:rPr>
          <w:rFonts w:ascii="Verdana" w:hAnsi="Verdana" w:cs="Arial"/>
          <w:sz w:val="18"/>
          <w:szCs w:val="18"/>
        </w:rPr>
        <w:t>, eerste en tweede lid</w:t>
      </w:r>
    </w:p>
    <w:p w:rsidR="002D3FAD" w:rsidRPr="00A47607" w:rsidRDefault="002D3FAD" w:rsidP="002D3FAD">
      <w:pPr>
        <w:widowControl w:val="0"/>
        <w:spacing w:line="260" w:lineRule="exact"/>
        <w:rPr>
          <w:rFonts w:ascii="Verdana" w:hAnsi="Verdana" w:cs="Arial"/>
          <w:sz w:val="18"/>
          <w:szCs w:val="18"/>
        </w:rPr>
      </w:pPr>
      <w:r w:rsidRPr="00A47607">
        <w:rPr>
          <w:rFonts w:ascii="Verdana" w:hAnsi="Verdana" w:cs="Arial"/>
          <w:sz w:val="18"/>
          <w:szCs w:val="18"/>
        </w:rPr>
        <w:t>1:12</w:t>
      </w:r>
      <w:r>
        <w:rPr>
          <w:rFonts w:ascii="Verdana" w:hAnsi="Verdana" w:cs="Arial"/>
          <w:sz w:val="18"/>
          <w:szCs w:val="18"/>
        </w:rPr>
        <w:t>1</w:t>
      </w:r>
      <w:r w:rsidRPr="00A47607">
        <w:rPr>
          <w:rFonts w:ascii="Verdana" w:hAnsi="Verdana" w:cs="Arial"/>
          <w:sz w:val="18"/>
          <w:szCs w:val="18"/>
        </w:rPr>
        <w:t>, eerste lid</w:t>
      </w:r>
    </w:p>
    <w:p w:rsidR="002D3FAD" w:rsidRPr="00A47607" w:rsidRDefault="002D3FAD" w:rsidP="002D3FAD">
      <w:pPr>
        <w:widowControl w:val="0"/>
        <w:spacing w:line="260" w:lineRule="exact"/>
        <w:rPr>
          <w:rFonts w:ascii="Verdana" w:hAnsi="Verdana" w:cs="Arial"/>
          <w:sz w:val="18"/>
          <w:szCs w:val="18"/>
        </w:rPr>
      </w:pPr>
      <w:r w:rsidRPr="00A47607">
        <w:rPr>
          <w:rFonts w:ascii="Verdana" w:hAnsi="Verdana" w:cs="Arial"/>
          <w:sz w:val="18"/>
          <w:szCs w:val="18"/>
        </w:rPr>
        <w:t>1:12</w:t>
      </w:r>
      <w:r>
        <w:rPr>
          <w:rFonts w:ascii="Verdana" w:hAnsi="Verdana" w:cs="Arial"/>
          <w:sz w:val="18"/>
          <w:szCs w:val="18"/>
        </w:rPr>
        <w:t>2, eerste lid</w:t>
      </w:r>
    </w:p>
    <w:p w:rsidR="002D3FAD" w:rsidRPr="00A47607" w:rsidRDefault="002D3FAD" w:rsidP="002D3FAD">
      <w:pPr>
        <w:widowControl w:val="0"/>
        <w:spacing w:line="260" w:lineRule="exact"/>
        <w:rPr>
          <w:rFonts w:ascii="Verdana" w:hAnsi="Verdana" w:cs="Arial"/>
          <w:sz w:val="18"/>
          <w:szCs w:val="18"/>
        </w:rPr>
      </w:pPr>
      <w:r w:rsidRPr="00A47607">
        <w:rPr>
          <w:rFonts w:ascii="Verdana" w:hAnsi="Verdana" w:cs="Arial"/>
          <w:sz w:val="18"/>
          <w:szCs w:val="18"/>
        </w:rPr>
        <w:t>1:12</w:t>
      </w:r>
      <w:r>
        <w:rPr>
          <w:rFonts w:ascii="Verdana" w:hAnsi="Verdana" w:cs="Arial"/>
          <w:sz w:val="18"/>
          <w:szCs w:val="18"/>
        </w:rPr>
        <w:t>4</w:t>
      </w:r>
      <w:r w:rsidRPr="00A47607">
        <w:rPr>
          <w:rFonts w:ascii="Verdana" w:hAnsi="Verdana" w:cs="Arial"/>
          <w:sz w:val="18"/>
          <w:szCs w:val="18"/>
        </w:rPr>
        <w:t>, eerste lid</w:t>
      </w:r>
    </w:p>
    <w:p w:rsidR="002D3FAD" w:rsidRPr="00A47607" w:rsidRDefault="002D3FAD" w:rsidP="002D3FAD">
      <w:pPr>
        <w:widowControl w:val="0"/>
        <w:spacing w:line="260" w:lineRule="exact"/>
        <w:rPr>
          <w:rFonts w:ascii="Verdana" w:hAnsi="Verdana" w:cs="Arial"/>
          <w:sz w:val="18"/>
          <w:szCs w:val="18"/>
        </w:rPr>
      </w:pPr>
      <w:r w:rsidRPr="00A47607">
        <w:rPr>
          <w:rFonts w:ascii="Verdana" w:hAnsi="Verdana" w:cs="Arial"/>
          <w:sz w:val="18"/>
          <w:szCs w:val="18"/>
        </w:rPr>
        <w:t>1:12</w:t>
      </w:r>
      <w:r>
        <w:rPr>
          <w:rFonts w:ascii="Verdana" w:hAnsi="Verdana" w:cs="Arial"/>
          <w:sz w:val="18"/>
          <w:szCs w:val="18"/>
        </w:rPr>
        <w:t>5, eerste en tweede lid</w:t>
      </w:r>
    </w:p>
    <w:p w:rsidR="002D3FAD" w:rsidRDefault="002D3FAD" w:rsidP="002D3FAD">
      <w:pPr>
        <w:widowControl w:val="0"/>
        <w:spacing w:line="260" w:lineRule="exact"/>
        <w:rPr>
          <w:rFonts w:ascii="Verdana" w:hAnsi="Verdana" w:cs="Arial"/>
          <w:sz w:val="18"/>
          <w:szCs w:val="18"/>
        </w:rPr>
      </w:pPr>
      <w:r w:rsidRPr="00A47607">
        <w:rPr>
          <w:rFonts w:ascii="Verdana" w:hAnsi="Verdana" w:cs="Arial"/>
          <w:sz w:val="18"/>
          <w:szCs w:val="18"/>
        </w:rPr>
        <w:t>1:12</w:t>
      </w:r>
      <w:r>
        <w:rPr>
          <w:rFonts w:ascii="Verdana" w:hAnsi="Verdana" w:cs="Arial"/>
          <w:sz w:val="18"/>
          <w:szCs w:val="18"/>
        </w:rPr>
        <w:t>7</w:t>
      </w:r>
    </w:p>
    <w:p w:rsidR="00290B6C" w:rsidRDefault="002D3FAD" w:rsidP="00290B6C">
      <w:pPr>
        <w:widowControl w:val="0"/>
        <w:spacing w:line="260" w:lineRule="exact"/>
        <w:rPr>
          <w:rFonts w:ascii="Verdana" w:hAnsi="Verdana" w:cs="Arial"/>
          <w:sz w:val="18"/>
          <w:szCs w:val="18"/>
        </w:rPr>
      </w:pPr>
      <w:r>
        <w:rPr>
          <w:rFonts w:ascii="Verdana" w:hAnsi="Verdana" w:cs="Arial"/>
          <w:sz w:val="18"/>
          <w:szCs w:val="18"/>
        </w:rPr>
        <w:t>1:128, tweede en derde lid</w:t>
      </w:r>
    </w:p>
    <w:p w:rsidR="007F474D" w:rsidRDefault="00563DED" w:rsidP="00290B6C">
      <w:pPr>
        <w:widowControl w:val="0"/>
        <w:spacing w:line="260" w:lineRule="exact"/>
        <w:rPr>
          <w:rFonts w:ascii="Verdana" w:hAnsi="Verdana" w:cs="Arial"/>
          <w:sz w:val="18"/>
          <w:szCs w:val="18"/>
        </w:rPr>
      </w:pPr>
      <w:r>
        <w:rPr>
          <w:rFonts w:ascii="Verdana" w:hAnsi="Verdana" w:cs="Arial"/>
          <w:sz w:val="18"/>
          <w:szCs w:val="18"/>
        </w:rPr>
        <w:t>J</w:t>
      </w:r>
    </w:p>
    <w:p w:rsidR="007F474D" w:rsidRDefault="007F474D" w:rsidP="00B76B3F">
      <w:pPr>
        <w:widowControl w:val="0"/>
        <w:spacing w:line="260" w:lineRule="exact"/>
        <w:ind w:firstLine="170"/>
        <w:rPr>
          <w:rFonts w:ascii="Verdana" w:hAnsi="Verdana" w:cs="Arial"/>
          <w:sz w:val="18"/>
          <w:szCs w:val="18"/>
        </w:rPr>
      </w:pPr>
    </w:p>
    <w:p w:rsidR="007F474D" w:rsidRDefault="00264A2A" w:rsidP="00B76B3F">
      <w:pPr>
        <w:widowControl w:val="0"/>
        <w:spacing w:line="260" w:lineRule="exact"/>
        <w:ind w:firstLine="170"/>
        <w:rPr>
          <w:rFonts w:ascii="Verdana" w:hAnsi="Verdana" w:cs="Arial"/>
          <w:sz w:val="18"/>
          <w:szCs w:val="18"/>
        </w:rPr>
      </w:pPr>
      <w:r>
        <w:rPr>
          <w:rFonts w:ascii="Verdana" w:hAnsi="Verdana" w:cs="Arial"/>
          <w:sz w:val="18"/>
          <w:szCs w:val="18"/>
        </w:rPr>
        <w:t xml:space="preserve">Artikel </w:t>
      </w:r>
      <w:r w:rsidR="007F474D">
        <w:rPr>
          <w:rFonts w:ascii="Verdana" w:hAnsi="Verdana" w:cs="Arial"/>
          <w:sz w:val="18"/>
          <w:szCs w:val="18"/>
        </w:rPr>
        <w:t xml:space="preserve">V van de </w:t>
      </w:r>
      <w:r w:rsidR="007F474D" w:rsidRPr="007F474D">
        <w:rPr>
          <w:rFonts w:ascii="Verdana" w:hAnsi="Verdana" w:cs="Arial"/>
          <w:sz w:val="18"/>
          <w:szCs w:val="18"/>
        </w:rPr>
        <w:t>Wet aansprakelijkheidsbeperking DNB en AFM en bonusve</w:t>
      </w:r>
      <w:r w:rsidR="007F474D" w:rsidRPr="007F474D">
        <w:rPr>
          <w:rFonts w:ascii="Verdana" w:hAnsi="Verdana" w:cs="Arial"/>
          <w:sz w:val="18"/>
          <w:szCs w:val="18"/>
        </w:rPr>
        <w:t>r</w:t>
      </w:r>
      <w:r w:rsidR="007F474D" w:rsidRPr="007F474D">
        <w:rPr>
          <w:rFonts w:ascii="Verdana" w:hAnsi="Verdana" w:cs="Arial"/>
          <w:sz w:val="18"/>
          <w:szCs w:val="18"/>
        </w:rPr>
        <w:t>bod staatsgesteunde ondernemingen</w:t>
      </w:r>
      <w:r w:rsidR="007F474D">
        <w:rPr>
          <w:rFonts w:ascii="Verdana" w:hAnsi="Verdana" w:cs="Arial"/>
          <w:sz w:val="18"/>
          <w:szCs w:val="18"/>
        </w:rPr>
        <w:t xml:space="preserve"> vervalt.</w:t>
      </w:r>
    </w:p>
    <w:p w:rsidR="007F474D" w:rsidRDefault="007F474D" w:rsidP="00B76B3F">
      <w:pPr>
        <w:widowControl w:val="0"/>
        <w:spacing w:line="260" w:lineRule="exact"/>
        <w:ind w:firstLine="170"/>
        <w:rPr>
          <w:rFonts w:ascii="Verdana" w:hAnsi="Verdana" w:cs="Arial"/>
          <w:sz w:val="18"/>
          <w:szCs w:val="18"/>
        </w:rPr>
      </w:pPr>
    </w:p>
    <w:p w:rsidR="00290B6C" w:rsidRPr="007021E8" w:rsidRDefault="00290B6C" w:rsidP="00B76B3F">
      <w:pPr>
        <w:widowControl w:val="0"/>
        <w:spacing w:line="260" w:lineRule="exact"/>
        <w:ind w:firstLine="170"/>
        <w:rPr>
          <w:rFonts w:ascii="Verdana" w:hAnsi="Verdana" w:cs="Arial"/>
          <w:sz w:val="18"/>
          <w:szCs w:val="18"/>
        </w:rPr>
      </w:pPr>
    </w:p>
    <w:p w:rsidR="005C526C" w:rsidRDefault="005C526C" w:rsidP="003B44B3">
      <w:pPr>
        <w:widowControl w:val="0"/>
        <w:spacing w:line="260" w:lineRule="exact"/>
        <w:rPr>
          <w:rFonts w:ascii="Verdana" w:hAnsi="Verdana" w:cs="Arial"/>
          <w:b/>
          <w:sz w:val="18"/>
          <w:szCs w:val="18"/>
        </w:rPr>
      </w:pPr>
      <w:r>
        <w:rPr>
          <w:rFonts w:ascii="Verdana" w:hAnsi="Verdana" w:cs="Arial"/>
          <w:b/>
          <w:sz w:val="18"/>
          <w:szCs w:val="18"/>
        </w:rPr>
        <w:t>ARTIKEL II</w:t>
      </w:r>
    </w:p>
    <w:p w:rsidR="005C526C" w:rsidRDefault="005C526C" w:rsidP="003B44B3">
      <w:pPr>
        <w:widowControl w:val="0"/>
        <w:spacing w:line="260" w:lineRule="exact"/>
        <w:rPr>
          <w:rFonts w:ascii="Verdana" w:hAnsi="Verdana" w:cs="Arial"/>
          <w:b/>
          <w:sz w:val="18"/>
          <w:szCs w:val="18"/>
        </w:rPr>
      </w:pPr>
    </w:p>
    <w:p w:rsidR="005C526C" w:rsidRDefault="005C526C" w:rsidP="007F474D">
      <w:pPr>
        <w:widowControl w:val="0"/>
        <w:spacing w:line="260" w:lineRule="exact"/>
        <w:ind w:firstLine="170"/>
        <w:rPr>
          <w:rFonts w:ascii="Verdana" w:hAnsi="Verdana" w:cs="Arial"/>
          <w:sz w:val="18"/>
          <w:szCs w:val="18"/>
        </w:rPr>
      </w:pPr>
      <w:r w:rsidRPr="005C526C">
        <w:rPr>
          <w:rFonts w:ascii="Verdana" w:hAnsi="Verdana" w:cs="Arial"/>
          <w:sz w:val="18"/>
          <w:szCs w:val="18"/>
        </w:rPr>
        <w:t>1. Artikel 1:</w:t>
      </w:r>
      <w:r w:rsidR="00A24C5C" w:rsidRPr="005C526C">
        <w:rPr>
          <w:rFonts w:ascii="Verdana" w:hAnsi="Verdana" w:cs="Arial"/>
          <w:sz w:val="18"/>
          <w:szCs w:val="18"/>
        </w:rPr>
        <w:t>12</w:t>
      </w:r>
      <w:r w:rsidR="00A24C5C">
        <w:rPr>
          <w:rFonts w:ascii="Verdana" w:hAnsi="Verdana" w:cs="Arial"/>
          <w:sz w:val="18"/>
          <w:szCs w:val="18"/>
        </w:rPr>
        <w:t>8</w:t>
      </w:r>
      <w:r w:rsidR="00A24C5C" w:rsidRPr="005C526C">
        <w:rPr>
          <w:rFonts w:ascii="Verdana" w:hAnsi="Verdana" w:cs="Arial"/>
          <w:sz w:val="18"/>
          <w:szCs w:val="18"/>
        </w:rPr>
        <w:t xml:space="preserve"> </w:t>
      </w:r>
      <w:r w:rsidRPr="005C526C">
        <w:rPr>
          <w:rFonts w:ascii="Verdana" w:hAnsi="Verdana" w:cs="Arial"/>
          <w:sz w:val="18"/>
          <w:szCs w:val="18"/>
        </w:rPr>
        <w:t>van de Wet op het financieel toezicht is niet van toepa</w:t>
      </w:r>
      <w:r w:rsidRPr="005C526C">
        <w:rPr>
          <w:rFonts w:ascii="Verdana" w:hAnsi="Verdana" w:cs="Arial"/>
          <w:sz w:val="18"/>
          <w:szCs w:val="18"/>
        </w:rPr>
        <w:t>s</w:t>
      </w:r>
      <w:r w:rsidRPr="005C526C">
        <w:rPr>
          <w:rFonts w:ascii="Verdana" w:hAnsi="Verdana" w:cs="Arial"/>
          <w:sz w:val="18"/>
          <w:szCs w:val="18"/>
        </w:rPr>
        <w:t>sing op beloningen van dagelijks beleidsbepalers, niet zijnde bestuurders, voor z</w:t>
      </w:r>
      <w:r w:rsidRPr="005C526C">
        <w:rPr>
          <w:rFonts w:ascii="Verdana" w:hAnsi="Verdana" w:cs="Arial"/>
          <w:sz w:val="18"/>
          <w:szCs w:val="18"/>
        </w:rPr>
        <w:t>o</w:t>
      </w:r>
      <w:r w:rsidRPr="005C526C">
        <w:rPr>
          <w:rFonts w:ascii="Verdana" w:hAnsi="Verdana" w:cs="Arial"/>
          <w:sz w:val="18"/>
          <w:szCs w:val="18"/>
        </w:rPr>
        <w:t>ver het steun betreft die is verleend aan een financiële ond</w:t>
      </w:r>
      <w:r>
        <w:rPr>
          <w:rFonts w:ascii="Verdana" w:hAnsi="Verdana" w:cs="Arial"/>
          <w:sz w:val="18"/>
          <w:szCs w:val="18"/>
        </w:rPr>
        <w:t>erneming voor 7 februari 2012.</w:t>
      </w:r>
    </w:p>
    <w:p w:rsidR="005C526C" w:rsidRDefault="005C526C" w:rsidP="005C526C">
      <w:pPr>
        <w:widowControl w:val="0"/>
        <w:spacing w:line="260" w:lineRule="exact"/>
        <w:ind w:firstLine="170"/>
        <w:rPr>
          <w:rFonts w:ascii="Verdana" w:hAnsi="Verdana" w:cs="Arial"/>
          <w:sz w:val="18"/>
          <w:szCs w:val="18"/>
        </w:rPr>
      </w:pPr>
      <w:r w:rsidRPr="005C526C">
        <w:rPr>
          <w:rFonts w:ascii="Verdana" w:hAnsi="Verdana" w:cs="Arial"/>
          <w:sz w:val="18"/>
          <w:szCs w:val="18"/>
        </w:rPr>
        <w:t>2. Artikel 1:</w:t>
      </w:r>
      <w:r w:rsidR="00A24C5C" w:rsidRPr="005C526C">
        <w:rPr>
          <w:rFonts w:ascii="Verdana" w:hAnsi="Verdana" w:cs="Arial"/>
          <w:sz w:val="18"/>
          <w:szCs w:val="18"/>
        </w:rPr>
        <w:t>12</w:t>
      </w:r>
      <w:r w:rsidR="00A24C5C">
        <w:rPr>
          <w:rFonts w:ascii="Verdana" w:hAnsi="Verdana" w:cs="Arial"/>
          <w:sz w:val="18"/>
          <w:szCs w:val="18"/>
        </w:rPr>
        <w:t>8</w:t>
      </w:r>
      <w:r w:rsidRPr="005C526C">
        <w:rPr>
          <w:rFonts w:ascii="Verdana" w:hAnsi="Verdana" w:cs="Arial"/>
          <w:sz w:val="18"/>
          <w:szCs w:val="18"/>
        </w:rPr>
        <w:t>, eerste lid, aanhef en onderdeel a, van de Wet op het fina</w:t>
      </w:r>
      <w:r w:rsidRPr="005C526C">
        <w:rPr>
          <w:rFonts w:ascii="Verdana" w:hAnsi="Verdana" w:cs="Arial"/>
          <w:sz w:val="18"/>
          <w:szCs w:val="18"/>
        </w:rPr>
        <w:t>n</w:t>
      </w:r>
      <w:r w:rsidRPr="005C526C">
        <w:rPr>
          <w:rFonts w:ascii="Verdana" w:hAnsi="Verdana" w:cs="Arial"/>
          <w:sz w:val="18"/>
          <w:szCs w:val="18"/>
        </w:rPr>
        <w:t>cieel toezicht is, indien een financiële onderneming op het tijdstip van inwe</w:t>
      </w:r>
      <w:r w:rsidRPr="005C526C">
        <w:rPr>
          <w:rFonts w:ascii="Verdana" w:hAnsi="Verdana" w:cs="Arial"/>
          <w:sz w:val="18"/>
          <w:szCs w:val="18"/>
        </w:rPr>
        <w:t>r</w:t>
      </w:r>
      <w:r w:rsidRPr="005C526C">
        <w:rPr>
          <w:rFonts w:ascii="Verdana" w:hAnsi="Verdana" w:cs="Arial"/>
          <w:sz w:val="18"/>
          <w:szCs w:val="18"/>
        </w:rPr>
        <w:t>kingtreding van dat artikel steun geniet en deze steun reeds voor 6 oktober 2011 was verleend, niet van toepassing op reeds voor 26 oktober 2011 toeg</w:t>
      </w:r>
      <w:r w:rsidRPr="005C526C">
        <w:rPr>
          <w:rFonts w:ascii="Verdana" w:hAnsi="Verdana" w:cs="Arial"/>
          <w:sz w:val="18"/>
          <w:szCs w:val="18"/>
        </w:rPr>
        <w:t>e</w:t>
      </w:r>
      <w:r w:rsidRPr="005C526C">
        <w:rPr>
          <w:rFonts w:ascii="Verdana" w:hAnsi="Verdana" w:cs="Arial"/>
          <w:sz w:val="18"/>
          <w:szCs w:val="18"/>
        </w:rPr>
        <w:t xml:space="preserve">kende, maar nog niet uitgekeerde </w:t>
      </w:r>
      <w:r w:rsidR="005678B2">
        <w:rPr>
          <w:rFonts w:ascii="Verdana" w:hAnsi="Verdana" w:cs="Arial"/>
          <w:sz w:val="18"/>
          <w:szCs w:val="18"/>
        </w:rPr>
        <w:t xml:space="preserve">variabele </w:t>
      </w:r>
      <w:r w:rsidRPr="005C526C">
        <w:rPr>
          <w:rFonts w:ascii="Verdana" w:hAnsi="Verdana" w:cs="Arial"/>
          <w:sz w:val="18"/>
          <w:szCs w:val="18"/>
        </w:rPr>
        <w:t>b</w:t>
      </w:r>
      <w:r>
        <w:rPr>
          <w:rFonts w:ascii="Verdana" w:hAnsi="Verdana" w:cs="Arial"/>
          <w:sz w:val="18"/>
          <w:szCs w:val="18"/>
        </w:rPr>
        <w:t xml:space="preserve">eloningen </w:t>
      </w:r>
      <w:r w:rsidR="005678B2">
        <w:rPr>
          <w:rFonts w:ascii="Verdana" w:hAnsi="Verdana" w:cs="Arial"/>
          <w:sz w:val="18"/>
          <w:szCs w:val="18"/>
        </w:rPr>
        <w:t>v</w:t>
      </w:r>
      <w:r>
        <w:rPr>
          <w:rFonts w:ascii="Verdana" w:hAnsi="Verdana" w:cs="Arial"/>
          <w:sz w:val="18"/>
          <w:szCs w:val="18"/>
        </w:rPr>
        <w:t>an haar bestuurders.</w:t>
      </w:r>
    </w:p>
    <w:p w:rsidR="005C526C" w:rsidRDefault="005C526C" w:rsidP="005C526C">
      <w:pPr>
        <w:widowControl w:val="0"/>
        <w:spacing w:line="260" w:lineRule="exact"/>
        <w:ind w:firstLine="170"/>
        <w:rPr>
          <w:rFonts w:ascii="Verdana" w:hAnsi="Verdana" w:cs="Arial"/>
          <w:sz w:val="18"/>
          <w:szCs w:val="18"/>
        </w:rPr>
      </w:pPr>
      <w:r w:rsidRPr="005C526C">
        <w:rPr>
          <w:rFonts w:ascii="Verdana" w:hAnsi="Verdana" w:cs="Arial"/>
          <w:sz w:val="18"/>
          <w:szCs w:val="18"/>
        </w:rPr>
        <w:t>3. In afwi</w:t>
      </w:r>
      <w:r w:rsidRPr="005C526C">
        <w:rPr>
          <w:rFonts w:ascii="Verdana" w:hAnsi="Verdana" w:cs="Arial"/>
          <w:sz w:val="18"/>
          <w:szCs w:val="18"/>
        </w:rPr>
        <w:t>j</w:t>
      </w:r>
      <w:r w:rsidRPr="005C526C">
        <w:rPr>
          <w:rFonts w:ascii="Verdana" w:hAnsi="Verdana" w:cs="Arial"/>
          <w:sz w:val="18"/>
          <w:szCs w:val="18"/>
        </w:rPr>
        <w:t>king van artikel 1:</w:t>
      </w:r>
      <w:r w:rsidR="00A24C5C" w:rsidRPr="005C526C">
        <w:rPr>
          <w:rFonts w:ascii="Verdana" w:hAnsi="Verdana" w:cs="Arial"/>
          <w:sz w:val="18"/>
          <w:szCs w:val="18"/>
        </w:rPr>
        <w:t>12</w:t>
      </w:r>
      <w:r w:rsidR="00A24C5C">
        <w:rPr>
          <w:rFonts w:ascii="Verdana" w:hAnsi="Verdana" w:cs="Arial"/>
          <w:sz w:val="18"/>
          <w:szCs w:val="18"/>
        </w:rPr>
        <w:t>8</w:t>
      </w:r>
      <w:r w:rsidRPr="005C526C">
        <w:rPr>
          <w:rFonts w:ascii="Verdana" w:hAnsi="Verdana" w:cs="Arial"/>
          <w:sz w:val="18"/>
          <w:szCs w:val="18"/>
        </w:rPr>
        <w:t>, eerste lid, onderdeel b, van de Wet op het financ</w:t>
      </w:r>
      <w:r w:rsidRPr="005C526C">
        <w:rPr>
          <w:rFonts w:ascii="Verdana" w:hAnsi="Verdana" w:cs="Arial"/>
          <w:sz w:val="18"/>
          <w:szCs w:val="18"/>
        </w:rPr>
        <w:t>i</w:t>
      </w:r>
      <w:r w:rsidRPr="005C526C">
        <w:rPr>
          <w:rFonts w:ascii="Verdana" w:hAnsi="Verdana" w:cs="Arial"/>
          <w:sz w:val="18"/>
          <w:szCs w:val="18"/>
        </w:rPr>
        <w:t>eel toezicht wordt, indien een financiële onderneming op het tijdstip van inwerkingtreding van dat artikel steun geniet, en deze steun reeds voor 6 o</w:t>
      </w:r>
      <w:r w:rsidRPr="005C526C">
        <w:rPr>
          <w:rFonts w:ascii="Verdana" w:hAnsi="Verdana" w:cs="Arial"/>
          <w:sz w:val="18"/>
          <w:szCs w:val="18"/>
        </w:rPr>
        <w:t>k</w:t>
      </w:r>
      <w:r w:rsidRPr="005C526C">
        <w:rPr>
          <w:rFonts w:ascii="Verdana" w:hAnsi="Verdana" w:cs="Arial"/>
          <w:sz w:val="18"/>
          <w:szCs w:val="18"/>
        </w:rPr>
        <w:t xml:space="preserve">tober 2011 was verleend, bij het bepalen van de waarde van de </w:t>
      </w:r>
      <w:r w:rsidR="005678B2">
        <w:rPr>
          <w:rFonts w:ascii="Verdana" w:hAnsi="Verdana" w:cs="Arial"/>
          <w:sz w:val="18"/>
          <w:szCs w:val="18"/>
        </w:rPr>
        <w:t>vaste beloni</w:t>
      </w:r>
      <w:r w:rsidR="005678B2">
        <w:rPr>
          <w:rFonts w:ascii="Verdana" w:hAnsi="Verdana" w:cs="Arial"/>
          <w:sz w:val="18"/>
          <w:szCs w:val="18"/>
        </w:rPr>
        <w:t>n</w:t>
      </w:r>
      <w:r w:rsidR="005678B2">
        <w:rPr>
          <w:rFonts w:ascii="Verdana" w:hAnsi="Verdana" w:cs="Arial"/>
          <w:sz w:val="18"/>
          <w:szCs w:val="18"/>
        </w:rPr>
        <w:t>gen</w:t>
      </w:r>
      <w:r w:rsidRPr="005C526C">
        <w:rPr>
          <w:rFonts w:ascii="Verdana" w:hAnsi="Verdana" w:cs="Arial"/>
          <w:sz w:val="18"/>
          <w:szCs w:val="18"/>
        </w:rPr>
        <w:t xml:space="preserve"> van haar bestuurders uitgegaan van de waarde die deze </w:t>
      </w:r>
      <w:r w:rsidR="005678B2">
        <w:rPr>
          <w:rFonts w:ascii="Verdana" w:hAnsi="Verdana" w:cs="Arial"/>
          <w:sz w:val="18"/>
          <w:szCs w:val="18"/>
        </w:rPr>
        <w:t>vaste beloni</w:t>
      </w:r>
      <w:r w:rsidR="005678B2">
        <w:rPr>
          <w:rFonts w:ascii="Verdana" w:hAnsi="Verdana" w:cs="Arial"/>
          <w:sz w:val="18"/>
          <w:szCs w:val="18"/>
        </w:rPr>
        <w:t>n</w:t>
      </w:r>
      <w:r w:rsidR="005678B2">
        <w:rPr>
          <w:rFonts w:ascii="Verdana" w:hAnsi="Verdana" w:cs="Arial"/>
          <w:sz w:val="18"/>
          <w:szCs w:val="18"/>
        </w:rPr>
        <w:t>gen</w:t>
      </w:r>
      <w:r w:rsidRPr="005C526C">
        <w:rPr>
          <w:rFonts w:ascii="Verdana" w:hAnsi="Verdana" w:cs="Arial"/>
          <w:sz w:val="18"/>
          <w:szCs w:val="18"/>
        </w:rPr>
        <w:t xml:space="preserve"> hadden op </w:t>
      </w:r>
      <w:r w:rsidR="00304602">
        <w:rPr>
          <w:rFonts w:ascii="Verdana" w:hAnsi="Verdana" w:cs="Arial"/>
          <w:sz w:val="18"/>
          <w:szCs w:val="18"/>
        </w:rPr>
        <w:t>20 juni 2012</w:t>
      </w:r>
      <w:r w:rsidRPr="005C526C">
        <w:rPr>
          <w:rFonts w:ascii="Verdana" w:hAnsi="Verdana" w:cs="Arial"/>
          <w:sz w:val="18"/>
          <w:szCs w:val="18"/>
        </w:rPr>
        <w:t>, met dien verstande dat de voor de toepassing van artikel 1:</w:t>
      </w:r>
      <w:r w:rsidR="00A24C5C" w:rsidRPr="005C526C">
        <w:rPr>
          <w:rFonts w:ascii="Verdana" w:hAnsi="Verdana" w:cs="Arial"/>
          <w:sz w:val="18"/>
          <w:szCs w:val="18"/>
        </w:rPr>
        <w:t>12</w:t>
      </w:r>
      <w:r w:rsidR="00A24C5C">
        <w:rPr>
          <w:rFonts w:ascii="Verdana" w:hAnsi="Verdana" w:cs="Arial"/>
          <w:sz w:val="18"/>
          <w:szCs w:val="18"/>
        </w:rPr>
        <w:t>8</w:t>
      </w:r>
      <w:r w:rsidRPr="005C526C">
        <w:rPr>
          <w:rFonts w:ascii="Verdana" w:hAnsi="Verdana" w:cs="Arial"/>
          <w:sz w:val="18"/>
          <w:szCs w:val="18"/>
        </w:rPr>
        <w:t>, eerste lid, onderdeel b, in acht te nemen waarde ten hoogste 120% van de waar</w:t>
      </w:r>
      <w:r>
        <w:rPr>
          <w:rFonts w:ascii="Verdana" w:hAnsi="Verdana" w:cs="Arial"/>
          <w:sz w:val="18"/>
          <w:szCs w:val="18"/>
        </w:rPr>
        <w:t>de op 26 oktober 2011 b</w:t>
      </w:r>
      <w:r>
        <w:rPr>
          <w:rFonts w:ascii="Verdana" w:hAnsi="Verdana" w:cs="Arial"/>
          <w:sz w:val="18"/>
          <w:szCs w:val="18"/>
        </w:rPr>
        <w:t>e</w:t>
      </w:r>
      <w:r>
        <w:rPr>
          <w:rFonts w:ascii="Verdana" w:hAnsi="Verdana" w:cs="Arial"/>
          <w:sz w:val="18"/>
          <w:szCs w:val="18"/>
        </w:rPr>
        <w:t>draagt.</w:t>
      </w:r>
    </w:p>
    <w:p w:rsidR="005C526C" w:rsidRPr="005C526C" w:rsidRDefault="005C526C" w:rsidP="005C526C">
      <w:pPr>
        <w:widowControl w:val="0"/>
        <w:spacing w:line="260" w:lineRule="exact"/>
        <w:ind w:firstLine="170"/>
        <w:rPr>
          <w:rFonts w:ascii="Verdana" w:hAnsi="Verdana" w:cs="Arial"/>
          <w:sz w:val="18"/>
          <w:szCs w:val="18"/>
        </w:rPr>
      </w:pPr>
      <w:r w:rsidRPr="005C526C">
        <w:rPr>
          <w:rFonts w:ascii="Verdana" w:hAnsi="Verdana" w:cs="Arial"/>
          <w:sz w:val="18"/>
          <w:szCs w:val="18"/>
        </w:rPr>
        <w:t xml:space="preserve">4. In een geval als bedoeld in </w:t>
      </w:r>
      <w:r>
        <w:rPr>
          <w:rFonts w:ascii="Verdana" w:hAnsi="Verdana" w:cs="Arial"/>
          <w:sz w:val="18"/>
          <w:szCs w:val="18"/>
        </w:rPr>
        <w:t>artikel 1:</w:t>
      </w:r>
      <w:r w:rsidR="00A24C5C">
        <w:rPr>
          <w:rFonts w:ascii="Verdana" w:hAnsi="Verdana" w:cs="Arial"/>
          <w:sz w:val="18"/>
          <w:szCs w:val="18"/>
        </w:rPr>
        <w:t>1</w:t>
      </w:r>
      <w:r w:rsidR="00A24C5C" w:rsidRPr="005C526C">
        <w:rPr>
          <w:rFonts w:ascii="Verdana" w:hAnsi="Verdana" w:cs="Arial"/>
          <w:sz w:val="18"/>
          <w:szCs w:val="18"/>
        </w:rPr>
        <w:t>2</w:t>
      </w:r>
      <w:r w:rsidR="00A24C5C">
        <w:rPr>
          <w:rFonts w:ascii="Verdana" w:hAnsi="Verdana" w:cs="Arial"/>
          <w:sz w:val="18"/>
          <w:szCs w:val="18"/>
        </w:rPr>
        <w:t>8</w:t>
      </w:r>
      <w:r w:rsidRPr="005C526C">
        <w:rPr>
          <w:rFonts w:ascii="Verdana" w:hAnsi="Verdana" w:cs="Arial"/>
          <w:sz w:val="18"/>
          <w:szCs w:val="18"/>
        </w:rPr>
        <w:t xml:space="preserve">, </w:t>
      </w:r>
      <w:r w:rsidR="00E77217">
        <w:rPr>
          <w:rFonts w:ascii="Verdana" w:hAnsi="Verdana" w:cs="Arial"/>
          <w:sz w:val="18"/>
          <w:szCs w:val="18"/>
        </w:rPr>
        <w:t xml:space="preserve">vierde of </w:t>
      </w:r>
      <w:r w:rsidRPr="005C526C">
        <w:rPr>
          <w:rFonts w:ascii="Verdana" w:hAnsi="Verdana" w:cs="Arial"/>
          <w:sz w:val="18"/>
          <w:szCs w:val="18"/>
        </w:rPr>
        <w:t xml:space="preserve">vijfde </w:t>
      </w:r>
      <w:r w:rsidR="00BE41D2">
        <w:rPr>
          <w:rFonts w:ascii="Verdana" w:hAnsi="Verdana" w:cs="Arial"/>
          <w:sz w:val="18"/>
          <w:szCs w:val="18"/>
        </w:rPr>
        <w:t>lid</w:t>
      </w:r>
      <w:r w:rsidRPr="005C526C">
        <w:rPr>
          <w:rFonts w:ascii="Verdana" w:hAnsi="Verdana" w:cs="Arial"/>
          <w:sz w:val="18"/>
          <w:szCs w:val="18"/>
        </w:rPr>
        <w:t>, van de Wet op het financieel toezicht wordt voor de toepassing van het tweede en derde lid voor «financiële onderneming» gelezen: de aan het hoofd van de groep staa</w:t>
      </w:r>
      <w:r w:rsidRPr="005C526C">
        <w:rPr>
          <w:rFonts w:ascii="Verdana" w:hAnsi="Verdana" w:cs="Arial"/>
          <w:sz w:val="18"/>
          <w:szCs w:val="18"/>
        </w:rPr>
        <w:t>n</w:t>
      </w:r>
      <w:r w:rsidRPr="005C526C">
        <w:rPr>
          <w:rFonts w:ascii="Verdana" w:hAnsi="Verdana" w:cs="Arial"/>
          <w:sz w:val="18"/>
          <w:szCs w:val="18"/>
        </w:rPr>
        <w:t>de groepsmaatschappij, onderscheidenlijk de binnen de groep hi</w:t>
      </w:r>
      <w:r w:rsidRPr="005C526C">
        <w:rPr>
          <w:rFonts w:ascii="Verdana" w:hAnsi="Verdana" w:cs="Arial"/>
          <w:sz w:val="18"/>
          <w:szCs w:val="18"/>
        </w:rPr>
        <w:t>ë</w:t>
      </w:r>
      <w:r w:rsidRPr="005C526C">
        <w:rPr>
          <w:rFonts w:ascii="Verdana" w:hAnsi="Verdana" w:cs="Arial"/>
          <w:sz w:val="18"/>
          <w:szCs w:val="18"/>
        </w:rPr>
        <w:t>rarchisch hoogste groepsmaatschappij met zetel in Nede</w:t>
      </w:r>
      <w:r w:rsidRPr="005C526C">
        <w:rPr>
          <w:rFonts w:ascii="Verdana" w:hAnsi="Verdana" w:cs="Arial"/>
          <w:sz w:val="18"/>
          <w:szCs w:val="18"/>
        </w:rPr>
        <w:t>r</w:t>
      </w:r>
      <w:r w:rsidRPr="005C526C">
        <w:rPr>
          <w:rFonts w:ascii="Verdana" w:hAnsi="Verdana" w:cs="Arial"/>
          <w:sz w:val="18"/>
          <w:szCs w:val="18"/>
        </w:rPr>
        <w:t>land.</w:t>
      </w:r>
    </w:p>
    <w:p w:rsidR="002719D9" w:rsidRDefault="002719D9" w:rsidP="003B44B3">
      <w:pPr>
        <w:widowControl w:val="0"/>
        <w:spacing w:line="260" w:lineRule="exact"/>
        <w:rPr>
          <w:rFonts w:ascii="Verdana" w:hAnsi="Verdana" w:cs="Arial"/>
          <w:b/>
          <w:sz w:val="18"/>
          <w:szCs w:val="18"/>
        </w:rPr>
      </w:pPr>
    </w:p>
    <w:p w:rsidR="003B44B3" w:rsidRPr="003B44B3" w:rsidRDefault="003B44B3" w:rsidP="003B44B3">
      <w:pPr>
        <w:widowControl w:val="0"/>
        <w:spacing w:line="260" w:lineRule="exact"/>
        <w:rPr>
          <w:rFonts w:ascii="Verdana" w:hAnsi="Verdana" w:cs="Arial"/>
          <w:b/>
          <w:sz w:val="18"/>
          <w:szCs w:val="18"/>
        </w:rPr>
      </w:pPr>
      <w:r w:rsidRPr="003B44B3">
        <w:rPr>
          <w:rFonts w:ascii="Verdana" w:hAnsi="Verdana" w:cs="Arial"/>
          <w:b/>
          <w:sz w:val="18"/>
          <w:szCs w:val="18"/>
        </w:rPr>
        <w:t>ARTIKEL II</w:t>
      </w:r>
      <w:r w:rsidR="005C526C">
        <w:rPr>
          <w:rFonts w:ascii="Verdana" w:hAnsi="Verdana" w:cs="Arial"/>
          <w:b/>
          <w:sz w:val="18"/>
          <w:szCs w:val="18"/>
        </w:rPr>
        <w:t>I</w:t>
      </w:r>
    </w:p>
    <w:p w:rsidR="003B44B3" w:rsidRPr="003B44B3" w:rsidRDefault="003B44B3" w:rsidP="003B44B3">
      <w:pPr>
        <w:widowControl w:val="0"/>
        <w:spacing w:line="260" w:lineRule="exact"/>
        <w:rPr>
          <w:rFonts w:ascii="Verdana" w:hAnsi="Verdana" w:cs="Arial"/>
          <w:sz w:val="18"/>
          <w:szCs w:val="18"/>
        </w:rPr>
      </w:pPr>
    </w:p>
    <w:p w:rsidR="003B44B3" w:rsidRDefault="004C7C88" w:rsidP="003B44B3">
      <w:pPr>
        <w:widowControl w:val="0"/>
        <w:spacing w:line="260" w:lineRule="exact"/>
        <w:rPr>
          <w:rFonts w:ascii="Verdana" w:hAnsi="Verdana" w:cs="Arial"/>
          <w:sz w:val="18"/>
          <w:szCs w:val="18"/>
        </w:rPr>
      </w:pPr>
      <w:r>
        <w:rPr>
          <w:rFonts w:ascii="Verdana" w:hAnsi="Verdana" w:cs="Arial"/>
          <w:sz w:val="18"/>
          <w:szCs w:val="18"/>
        </w:rPr>
        <w:t>D</w:t>
      </w:r>
      <w:r w:rsidR="00670EA1" w:rsidRPr="00670EA1">
        <w:rPr>
          <w:rFonts w:ascii="Verdana" w:hAnsi="Verdana" w:cs="Arial"/>
          <w:sz w:val="18"/>
          <w:szCs w:val="18"/>
        </w:rPr>
        <w:t>eze wet tre</w:t>
      </w:r>
      <w:r>
        <w:rPr>
          <w:rFonts w:ascii="Verdana" w:hAnsi="Verdana" w:cs="Arial"/>
          <w:sz w:val="18"/>
          <w:szCs w:val="18"/>
        </w:rPr>
        <w:t>e</w:t>
      </w:r>
      <w:r w:rsidR="00670EA1" w:rsidRPr="00670EA1">
        <w:rPr>
          <w:rFonts w:ascii="Verdana" w:hAnsi="Verdana" w:cs="Arial"/>
          <w:sz w:val="18"/>
          <w:szCs w:val="18"/>
        </w:rPr>
        <w:t>d</w:t>
      </w:r>
      <w:r>
        <w:rPr>
          <w:rFonts w:ascii="Verdana" w:hAnsi="Verdana" w:cs="Arial"/>
          <w:sz w:val="18"/>
          <w:szCs w:val="18"/>
        </w:rPr>
        <w:t>t</w:t>
      </w:r>
      <w:r w:rsidR="00670EA1" w:rsidRPr="00670EA1">
        <w:rPr>
          <w:rFonts w:ascii="Verdana" w:hAnsi="Verdana" w:cs="Arial"/>
          <w:sz w:val="18"/>
          <w:szCs w:val="18"/>
        </w:rPr>
        <w:t xml:space="preserve"> in werking op een bij koninklijk besluit te bepalen tij</w:t>
      </w:r>
      <w:r w:rsidR="00670EA1" w:rsidRPr="00670EA1">
        <w:rPr>
          <w:rFonts w:ascii="Verdana" w:hAnsi="Verdana" w:cs="Arial"/>
          <w:sz w:val="18"/>
          <w:szCs w:val="18"/>
        </w:rPr>
        <w:t>d</w:t>
      </w:r>
      <w:r w:rsidR="00670EA1" w:rsidRPr="00670EA1">
        <w:rPr>
          <w:rFonts w:ascii="Verdana" w:hAnsi="Verdana" w:cs="Arial"/>
          <w:sz w:val="18"/>
          <w:szCs w:val="18"/>
        </w:rPr>
        <w:t>stip</w:t>
      </w:r>
      <w:r w:rsidR="002856BF">
        <w:rPr>
          <w:rFonts w:ascii="Verdana" w:hAnsi="Verdana" w:cs="Arial"/>
          <w:sz w:val="18"/>
          <w:szCs w:val="18"/>
        </w:rPr>
        <w:t>,</w:t>
      </w:r>
      <w:r w:rsidR="000C6F35">
        <w:rPr>
          <w:rFonts w:ascii="Verdana" w:hAnsi="Verdana" w:cs="Arial"/>
          <w:sz w:val="18"/>
          <w:szCs w:val="18"/>
        </w:rPr>
        <w:t xml:space="preserve"> </w:t>
      </w:r>
      <w:r w:rsidR="002856BF" w:rsidRPr="002856BF">
        <w:rPr>
          <w:rFonts w:ascii="Verdana" w:hAnsi="Verdana" w:cs="Arial"/>
          <w:sz w:val="18"/>
          <w:szCs w:val="18"/>
        </w:rPr>
        <w:t>dat voor de verschillende artikelen of onderdelen daarvan ve</w:t>
      </w:r>
      <w:r w:rsidR="002856BF" w:rsidRPr="002856BF">
        <w:rPr>
          <w:rFonts w:ascii="Verdana" w:hAnsi="Verdana" w:cs="Arial"/>
          <w:sz w:val="18"/>
          <w:szCs w:val="18"/>
        </w:rPr>
        <w:t>r</w:t>
      </w:r>
      <w:r w:rsidR="002856BF" w:rsidRPr="002856BF">
        <w:rPr>
          <w:rFonts w:ascii="Verdana" w:hAnsi="Verdana" w:cs="Arial"/>
          <w:sz w:val="18"/>
          <w:szCs w:val="18"/>
        </w:rPr>
        <w:t>schillend kan worden vastgesteld</w:t>
      </w:r>
      <w:r w:rsidR="002856BF">
        <w:rPr>
          <w:rFonts w:ascii="Verdana" w:hAnsi="Verdana" w:cs="Arial"/>
          <w:sz w:val="18"/>
          <w:szCs w:val="18"/>
        </w:rPr>
        <w:t>.</w:t>
      </w:r>
    </w:p>
    <w:p w:rsidR="003B44B3" w:rsidRPr="003B44B3" w:rsidRDefault="003B44B3" w:rsidP="003B44B3">
      <w:pPr>
        <w:widowControl w:val="0"/>
        <w:spacing w:line="260" w:lineRule="exact"/>
        <w:rPr>
          <w:rFonts w:ascii="Verdana" w:hAnsi="Verdana" w:cs="Arial"/>
          <w:sz w:val="18"/>
          <w:szCs w:val="18"/>
        </w:rPr>
      </w:pPr>
    </w:p>
    <w:p w:rsidR="003B44B3" w:rsidRPr="003B44B3" w:rsidRDefault="003B44B3" w:rsidP="003B44B3">
      <w:pPr>
        <w:widowControl w:val="0"/>
        <w:spacing w:line="260" w:lineRule="exact"/>
        <w:rPr>
          <w:rFonts w:ascii="Verdana" w:hAnsi="Verdana" w:cs="Arial"/>
          <w:b/>
          <w:sz w:val="18"/>
          <w:szCs w:val="18"/>
        </w:rPr>
      </w:pPr>
      <w:r w:rsidRPr="003B44B3">
        <w:rPr>
          <w:rFonts w:ascii="Verdana" w:hAnsi="Verdana" w:cs="Arial"/>
          <w:b/>
          <w:sz w:val="18"/>
          <w:szCs w:val="18"/>
        </w:rPr>
        <w:t>ARTIKEL I</w:t>
      </w:r>
      <w:r w:rsidR="005C526C">
        <w:rPr>
          <w:rFonts w:ascii="Verdana" w:hAnsi="Verdana" w:cs="Arial"/>
          <w:b/>
          <w:sz w:val="18"/>
          <w:szCs w:val="18"/>
        </w:rPr>
        <w:t>V</w:t>
      </w:r>
      <w:r w:rsidRPr="003B44B3">
        <w:rPr>
          <w:rFonts w:ascii="Verdana" w:hAnsi="Verdana" w:cs="Arial"/>
          <w:b/>
          <w:sz w:val="18"/>
          <w:szCs w:val="18"/>
        </w:rPr>
        <w:t xml:space="preserve"> </w:t>
      </w:r>
    </w:p>
    <w:p w:rsidR="003B44B3" w:rsidRDefault="003B44B3" w:rsidP="003B44B3">
      <w:pPr>
        <w:widowControl w:val="0"/>
        <w:spacing w:line="260" w:lineRule="exact"/>
        <w:rPr>
          <w:rFonts w:ascii="Verdana" w:hAnsi="Verdana" w:cs="Arial"/>
          <w:sz w:val="18"/>
          <w:szCs w:val="18"/>
        </w:rPr>
      </w:pPr>
    </w:p>
    <w:p w:rsidR="003B44B3" w:rsidRPr="003B44B3" w:rsidRDefault="003B44B3" w:rsidP="00B82A5D">
      <w:pPr>
        <w:widowControl w:val="0"/>
        <w:spacing w:line="260" w:lineRule="exact"/>
        <w:ind w:firstLine="170"/>
        <w:rPr>
          <w:rFonts w:ascii="Verdana" w:hAnsi="Verdana" w:cs="Arial"/>
          <w:sz w:val="18"/>
          <w:szCs w:val="18"/>
        </w:rPr>
      </w:pPr>
      <w:r w:rsidRPr="003B44B3">
        <w:rPr>
          <w:rFonts w:ascii="Verdana" w:hAnsi="Verdana" w:cs="Arial"/>
          <w:sz w:val="18"/>
          <w:szCs w:val="18"/>
        </w:rPr>
        <w:t>Deze wet wordt aangehaald als: Wet beloningsbeleid financiële ondernemi</w:t>
      </w:r>
      <w:r w:rsidRPr="003B44B3">
        <w:rPr>
          <w:rFonts w:ascii="Verdana" w:hAnsi="Verdana" w:cs="Arial"/>
          <w:sz w:val="18"/>
          <w:szCs w:val="18"/>
        </w:rPr>
        <w:t>n</w:t>
      </w:r>
      <w:r w:rsidRPr="003B44B3">
        <w:rPr>
          <w:rFonts w:ascii="Verdana" w:hAnsi="Verdana" w:cs="Arial"/>
          <w:sz w:val="18"/>
          <w:szCs w:val="18"/>
        </w:rPr>
        <w:t>gen.</w:t>
      </w:r>
    </w:p>
    <w:p w:rsidR="003B44B3" w:rsidRPr="003B44B3" w:rsidRDefault="003B44B3" w:rsidP="003B44B3">
      <w:pPr>
        <w:widowControl w:val="0"/>
        <w:spacing w:line="260" w:lineRule="exact"/>
        <w:rPr>
          <w:rFonts w:ascii="Verdana" w:hAnsi="Verdana" w:cs="Arial"/>
          <w:sz w:val="18"/>
          <w:szCs w:val="18"/>
        </w:rPr>
      </w:pPr>
      <w:r w:rsidRPr="003B44B3">
        <w:rPr>
          <w:rFonts w:ascii="Verdana" w:hAnsi="Verdana" w:cs="Arial"/>
          <w:sz w:val="18"/>
          <w:szCs w:val="18"/>
        </w:rPr>
        <w:t xml:space="preserve"> </w:t>
      </w:r>
    </w:p>
    <w:p w:rsidR="009F59D9" w:rsidRPr="007021E8" w:rsidRDefault="009F59D9" w:rsidP="006B6B08">
      <w:pPr>
        <w:widowControl w:val="0"/>
        <w:spacing w:line="260" w:lineRule="exact"/>
        <w:rPr>
          <w:rFonts w:ascii="Verdana" w:hAnsi="Verdana" w:cs="Arial"/>
          <w:sz w:val="18"/>
          <w:szCs w:val="18"/>
        </w:rPr>
      </w:pPr>
    </w:p>
    <w:p w:rsidR="00EE0056" w:rsidRPr="007021E8" w:rsidRDefault="00EE0056" w:rsidP="00B82A5D">
      <w:pPr>
        <w:widowControl w:val="0"/>
        <w:spacing w:line="260" w:lineRule="exact"/>
        <w:ind w:firstLine="170"/>
        <w:rPr>
          <w:rFonts w:ascii="Verdana" w:hAnsi="Verdana" w:cs="Arial"/>
          <w:sz w:val="18"/>
          <w:szCs w:val="18"/>
        </w:rPr>
      </w:pPr>
      <w:r w:rsidRPr="007021E8">
        <w:rPr>
          <w:rFonts w:ascii="Verdana" w:hAnsi="Verdana" w:cs="Arial"/>
          <w:sz w:val="18"/>
          <w:szCs w:val="18"/>
        </w:rPr>
        <w:t xml:space="preserve">Lasten en bevelen dat deze in het Staatsblad zal worden geplaatst en dat alle ministeries, autoriteiten, colleges en ambtenaren </w:t>
      </w:r>
      <w:r w:rsidR="00DD06A0" w:rsidRPr="007021E8">
        <w:rPr>
          <w:rFonts w:ascii="Verdana" w:hAnsi="Verdana" w:cs="Arial"/>
          <w:sz w:val="18"/>
          <w:szCs w:val="18"/>
        </w:rPr>
        <w:t>d</w:t>
      </w:r>
      <w:r w:rsidRPr="007021E8">
        <w:rPr>
          <w:rFonts w:ascii="Verdana" w:hAnsi="Verdana" w:cs="Arial"/>
          <w:sz w:val="18"/>
          <w:szCs w:val="18"/>
        </w:rPr>
        <w:t>ie zulks aangaat, aan de nauwkeurige uitvoering de hand zullen houden.</w:t>
      </w:r>
    </w:p>
    <w:p w:rsidR="009F59D9" w:rsidRPr="007021E8" w:rsidRDefault="009F59D9" w:rsidP="006B6B08">
      <w:pPr>
        <w:widowControl w:val="0"/>
        <w:spacing w:line="260" w:lineRule="exact"/>
        <w:rPr>
          <w:rFonts w:ascii="Verdana" w:hAnsi="Verdana" w:cs="Arial"/>
          <w:sz w:val="18"/>
          <w:szCs w:val="18"/>
        </w:rPr>
      </w:pPr>
    </w:p>
    <w:p w:rsidR="009F59D9" w:rsidRPr="007021E8" w:rsidRDefault="009F59D9" w:rsidP="006B6B08">
      <w:pPr>
        <w:widowControl w:val="0"/>
        <w:spacing w:line="260" w:lineRule="exact"/>
        <w:rPr>
          <w:rFonts w:ascii="Verdana" w:hAnsi="Verdana" w:cs="Arial"/>
          <w:sz w:val="18"/>
          <w:szCs w:val="18"/>
        </w:rPr>
      </w:pPr>
    </w:p>
    <w:p w:rsidR="00EE0056" w:rsidRPr="007021E8" w:rsidRDefault="00EE0056" w:rsidP="006B6B08">
      <w:pPr>
        <w:widowControl w:val="0"/>
        <w:spacing w:line="260" w:lineRule="exact"/>
        <w:rPr>
          <w:rFonts w:ascii="Verdana" w:hAnsi="Verdana" w:cs="Arial"/>
          <w:sz w:val="18"/>
          <w:szCs w:val="18"/>
        </w:rPr>
      </w:pPr>
      <w:r w:rsidRPr="007021E8">
        <w:rPr>
          <w:rFonts w:ascii="Verdana" w:hAnsi="Verdana" w:cs="Arial"/>
          <w:sz w:val="18"/>
          <w:szCs w:val="18"/>
        </w:rPr>
        <w:t>Gegeven</w:t>
      </w:r>
    </w:p>
    <w:p w:rsidR="009F59D9" w:rsidRPr="007021E8" w:rsidRDefault="009F59D9" w:rsidP="006B6B08">
      <w:pPr>
        <w:widowControl w:val="0"/>
        <w:tabs>
          <w:tab w:val="num" w:pos="720"/>
        </w:tabs>
        <w:spacing w:line="260" w:lineRule="exact"/>
        <w:rPr>
          <w:rFonts w:ascii="Verdana" w:hAnsi="Verdana" w:cs="Arial"/>
          <w:sz w:val="18"/>
          <w:szCs w:val="18"/>
        </w:rPr>
      </w:pPr>
    </w:p>
    <w:p w:rsidR="009F59D9" w:rsidRPr="007021E8" w:rsidRDefault="009F59D9" w:rsidP="006B6B08">
      <w:pPr>
        <w:widowControl w:val="0"/>
        <w:tabs>
          <w:tab w:val="num" w:pos="720"/>
        </w:tabs>
        <w:spacing w:line="260" w:lineRule="exact"/>
        <w:rPr>
          <w:rFonts w:ascii="Verdana" w:hAnsi="Verdana" w:cs="Arial"/>
          <w:sz w:val="18"/>
          <w:szCs w:val="18"/>
        </w:rPr>
      </w:pPr>
    </w:p>
    <w:p w:rsidR="009F59D9" w:rsidRPr="007021E8" w:rsidRDefault="009F59D9" w:rsidP="006B6B08">
      <w:pPr>
        <w:widowControl w:val="0"/>
        <w:tabs>
          <w:tab w:val="num" w:pos="720"/>
        </w:tabs>
        <w:spacing w:line="260" w:lineRule="exact"/>
        <w:rPr>
          <w:rFonts w:ascii="Verdana" w:hAnsi="Verdana" w:cs="Arial"/>
          <w:sz w:val="18"/>
          <w:szCs w:val="18"/>
        </w:rPr>
      </w:pPr>
    </w:p>
    <w:p w:rsidR="00A30F6E" w:rsidRPr="007021E8" w:rsidRDefault="00EE0056" w:rsidP="006B6B08">
      <w:pPr>
        <w:widowControl w:val="0"/>
        <w:tabs>
          <w:tab w:val="num" w:pos="720"/>
        </w:tabs>
        <w:spacing w:line="260" w:lineRule="exact"/>
        <w:rPr>
          <w:rFonts w:ascii="Verdana" w:hAnsi="Verdana" w:cs="Arial"/>
          <w:sz w:val="18"/>
          <w:szCs w:val="18"/>
        </w:rPr>
      </w:pPr>
      <w:r w:rsidRPr="007021E8">
        <w:rPr>
          <w:rFonts w:ascii="Verdana" w:hAnsi="Verdana" w:cs="Arial"/>
          <w:sz w:val="18"/>
          <w:szCs w:val="18"/>
        </w:rPr>
        <w:t>De Minister van Financiën,</w:t>
      </w:r>
    </w:p>
    <w:sectPr w:rsidR="00A30F6E" w:rsidRPr="007021E8" w:rsidSect="00EE0056">
      <w:footerReference w:type="default" r:id="rId8"/>
      <w:pgSz w:w="11906" w:h="16838"/>
      <w:pgMar w:top="1418" w:right="1418" w:bottom="1418" w:left="323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B3F" w:rsidRDefault="006F0B3F" w:rsidP="00CA7D6D">
      <w:r>
        <w:separator/>
      </w:r>
    </w:p>
  </w:endnote>
  <w:endnote w:type="continuationSeparator" w:id="0">
    <w:p w:rsidR="006F0B3F" w:rsidRDefault="006F0B3F" w:rsidP="00CA7D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590" w:rsidRPr="00DB6230" w:rsidRDefault="00687590">
    <w:pPr>
      <w:pStyle w:val="Voettekst"/>
      <w:jc w:val="center"/>
      <w:rPr>
        <w:rFonts w:ascii="Verdana" w:hAnsi="Verdana"/>
        <w:sz w:val="18"/>
      </w:rPr>
    </w:pPr>
    <w:r w:rsidRPr="00DB6230">
      <w:rPr>
        <w:rFonts w:ascii="Verdana" w:hAnsi="Verdana"/>
        <w:sz w:val="18"/>
      </w:rPr>
      <w:fldChar w:fldCharType="begin"/>
    </w:r>
    <w:r w:rsidRPr="00DB6230">
      <w:rPr>
        <w:rFonts w:ascii="Verdana" w:hAnsi="Verdana"/>
        <w:sz w:val="18"/>
      </w:rPr>
      <w:instrText xml:space="preserve"> PAGE   \* MERGEFORMAT </w:instrText>
    </w:r>
    <w:r w:rsidRPr="00DB6230">
      <w:rPr>
        <w:rFonts w:ascii="Verdana" w:hAnsi="Verdana"/>
        <w:sz w:val="18"/>
      </w:rPr>
      <w:fldChar w:fldCharType="separate"/>
    </w:r>
    <w:r w:rsidR="00C85030">
      <w:rPr>
        <w:rFonts w:ascii="Verdana" w:hAnsi="Verdana"/>
        <w:noProof/>
        <w:sz w:val="18"/>
      </w:rPr>
      <w:t>11</w:t>
    </w:r>
    <w:r w:rsidRPr="00DB6230">
      <w:rPr>
        <w:rFonts w:ascii="Verdana" w:hAnsi="Verdana"/>
        <w:sz w:val="18"/>
      </w:rPr>
      <w:fldChar w:fldCharType="end"/>
    </w:r>
  </w:p>
  <w:p w:rsidR="00687590" w:rsidRDefault="0068759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B3F" w:rsidRDefault="006F0B3F" w:rsidP="00CA7D6D">
      <w:r>
        <w:separator/>
      </w:r>
    </w:p>
  </w:footnote>
  <w:footnote w:type="continuationSeparator" w:id="0">
    <w:p w:rsidR="006F0B3F" w:rsidRDefault="006F0B3F" w:rsidP="00CA7D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0AE40075"/>
    <w:multiLevelType w:val="hybridMultilevel"/>
    <w:tmpl w:val="06042E0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51D3025"/>
    <w:multiLevelType w:val="hybridMultilevel"/>
    <w:tmpl w:val="286633B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A56009B"/>
    <w:multiLevelType w:val="hybridMultilevel"/>
    <w:tmpl w:val="FDB47508"/>
    <w:lvl w:ilvl="0" w:tplc="04130019">
      <w:start w:val="1"/>
      <w:numFmt w:val="lowerLetter"/>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37556964"/>
    <w:multiLevelType w:val="hybridMultilevel"/>
    <w:tmpl w:val="06042E0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9553E8D"/>
    <w:multiLevelType w:val="hybridMultilevel"/>
    <w:tmpl w:val="286633B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3F684C48"/>
    <w:multiLevelType w:val="hybridMultilevel"/>
    <w:tmpl w:val="286633B2"/>
    <w:lvl w:ilvl="0" w:tplc="0413000F">
      <w:start w:val="1"/>
      <w:numFmt w:val="decimal"/>
      <w:lvlText w:val="%1."/>
      <w:lvlJc w:val="left"/>
      <w:pPr>
        <w:ind w:left="928"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8A369A8"/>
    <w:multiLevelType w:val="hybridMultilevel"/>
    <w:tmpl w:val="5AA4CA4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D17387E"/>
    <w:multiLevelType w:val="hybridMultilevel"/>
    <w:tmpl w:val="8B8AA8CE"/>
    <w:lvl w:ilvl="0" w:tplc="A09888D2">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6">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56AF3825"/>
    <w:multiLevelType w:val="hybridMultilevel"/>
    <w:tmpl w:val="259C4ED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E104BB6"/>
    <w:multiLevelType w:val="hybridMultilevel"/>
    <w:tmpl w:val="06042E0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nsid w:val="6B2A7C48"/>
    <w:multiLevelType w:val="hybridMultilevel"/>
    <w:tmpl w:val="286633B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B793CE9"/>
    <w:multiLevelType w:val="hybridMultilevel"/>
    <w:tmpl w:val="286633B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7306790C"/>
    <w:multiLevelType w:val="hybridMultilevel"/>
    <w:tmpl w:val="286633B2"/>
    <w:lvl w:ilvl="0" w:tplc="0413000F">
      <w:start w:val="1"/>
      <w:numFmt w:val="decimal"/>
      <w:lvlText w:val="%1."/>
      <w:lvlJc w:val="left"/>
      <w:pPr>
        <w:ind w:left="786" w:hanging="360"/>
      </w:pPr>
      <w:rPr>
        <w:rFonts w:hint="default"/>
      </w:r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5">
    <w:nsid w:val="7771078E"/>
    <w:multiLevelType w:val="hybridMultilevel"/>
    <w:tmpl w:val="FDB47508"/>
    <w:lvl w:ilvl="0" w:tplc="04130019">
      <w:start w:val="1"/>
      <w:numFmt w:val="lowerLetter"/>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6">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27">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abstractNumId w:val="0"/>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9"/>
  </w:num>
  <w:num w:numId="5">
    <w:abstractNumId w:val="27"/>
  </w:num>
  <w:num w:numId="6">
    <w:abstractNumId w:val="11"/>
  </w:num>
  <w:num w:numId="7">
    <w:abstractNumId w:val="8"/>
  </w:num>
  <w:num w:numId="8">
    <w:abstractNumId w:val="2"/>
  </w:num>
  <w:num w:numId="9">
    <w:abstractNumId w:val="16"/>
  </w:num>
  <w:num w:numId="10">
    <w:abstractNumId w:val="21"/>
  </w:num>
  <w:num w:numId="11">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abstractNumId w:val="16"/>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abstractNumId w:val="14"/>
  </w:num>
  <w:num w:numId="14">
    <w:abstractNumId w:val="6"/>
  </w:num>
  <w:num w:numId="15">
    <w:abstractNumId w:val="1"/>
  </w:num>
  <w:num w:numId="16">
    <w:abstractNumId w:val="7"/>
  </w:num>
  <w:num w:numId="17">
    <w:abstractNumId w:val="13"/>
  </w:num>
  <w:num w:numId="18">
    <w:abstractNumId w:val="4"/>
  </w:num>
  <w:num w:numId="19">
    <w:abstractNumId w:val="24"/>
  </w:num>
  <w:num w:numId="20">
    <w:abstractNumId w:val="12"/>
  </w:num>
  <w:num w:numId="21">
    <w:abstractNumId w:val="9"/>
  </w:num>
  <w:num w:numId="22">
    <w:abstractNumId w:val="25"/>
  </w:num>
  <w:num w:numId="23">
    <w:abstractNumId w:val="10"/>
  </w:num>
  <w:num w:numId="24">
    <w:abstractNumId w:val="23"/>
  </w:num>
  <w:num w:numId="25">
    <w:abstractNumId w:val="3"/>
  </w:num>
  <w:num w:numId="26">
    <w:abstractNumId w:val="22"/>
  </w:num>
  <w:num w:numId="27">
    <w:abstractNumId w:val="5"/>
  </w:num>
  <w:num w:numId="28">
    <w:abstractNumId w:val="18"/>
  </w:num>
  <w:num w:numId="29">
    <w:abstractNumId w:val="17"/>
  </w:num>
  <w:num w:numId="30">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170"/>
  <w:autoHyphenation/>
  <w:hyphenationZone w:val="425"/>
  <w:characterSpacingControl w:val="doNotCompress"/>
  <w:footnotePr>
    <w:footnote w:id="-1"/>
    <w:footnote w:id="0"/>
  </w:footnotePr>
  <w:endnotePr>
    <w:endnote w:id="-1"/>
    <w:endnote w:id="0"/>
  </w:endnotePr>
  <w:compat/>
  <w:rsids>
    <w:rsidRoot w:val="00056AA2"/>
    <w:rsid w:val="000027F3"/>
    <w:rsid w:val="000032A2"/>
    <w:rsid w:val="00003712"/>
    <w:rsid w:val="000065B3"/>
    <w:rsid w:val="00010325"/>
    <w:rsid w:val="00010FBC"/>
    <w:rsid w:val="00012F05"/>
    <w:rsid w:val="0001437F"/>
    <w:rsid w:val="00014925"/>
    <w:rsid w:val="000156A0"/>
    <w:rsid w:val="000202AB"/>
    <w:rsid w:val="0002172C"/>
    <w:rsid w:val="00024443"/>
    <w:rsid w:val="00025142"/>
    <w:rsid w:val="0002524E"/>
    <w:rsid w:val="00026C8F"/>
    <w:rsid w:val="0002779B"/>
    <w:rsid w:val="00034351"/>
    <w:rsid w:val="000343C4"/>
    <w:rsid w:val="00034FC9"/>
    <w:rsid w:val="0003523F"/>
    <w:rsid w:val="000461CB"/>
    <w:rsid w:val="000503AB"/>
    <w:rsid w:val="00054E3C"/>
    <w:rsid w:val="00056AA2"/>
    <w:rsid w:val="00057A79"/>
    <w:rsid w:val="000610C1"/>
    <w:rsid w:val="00061B86"/>
    <w:rsid w:val="0006448C"/>
    <w:rsid w:val="00064EDD"/>
    <w:rsid w:val="00065A2A"/>
    <w:rsid w:val="00065C16"/>
    <w:rsid w:val="00067015"/>
    <w:rsid w:val="00070D71"/>
    <w:rsid w:val="0007130F"/>
    <w:rsid w:val="00072743"/>
    <w:rsid w:val="00073441"/>
    <w:rsid w:val="00076564"/>
    <w:rsid w:val="000765D1"/>
    <w:rsid w:val="000772BA"/>
    <w:rsid w:val="000773B9"/>
    <w:rsid w:val="00080A6C"/>
    <w:rsid w:val="00080B62"/>
    <w:rsid w:val="00080F37"/>
    <w:rsid w:val="00081D1D"/>
    <w:rsid w:val="00082026"/>
    <w:rsid w:val="00082F60"/>
    <w:rsid w:val="000830D4"/>
    <w:rsid w:val="000841EF"/>
    <w:rsid w:val="00085308"/>
    <w:rsid w:val="000862E1"/>
    <w:rsid w:val="000877DC"/>
    <w:rsid w:val="0008781D"/>
    <w:rsid w:val="00087D5A"/>
    <w:rsid w:val="0009055C"/>
    <w:rsid w:val="0009097E"/>
    <w:rsid w:val="0009315E"/>
    <w:rsid w:val="00094527"/>
    <w:rsid w:val="000A0111"/>
    <w:rsid w:val="000A0550"/>
    <w:rsid w:val="000A1C98"/>
    <w:rsid w:val="000A3D6D"/>
    <w:rsid w:val="000A3D8E"/>
    <w:rsid w:val="000A46E2"/>
    <w:rsid w:val="000A57F7"/>
    <w:rsid w:val="000A7B3E"/>
    <w:rsid w:val="000B2AF0"/>
    <w:rsid w:val="000B35D2"/>
    <w:rsid w:val="000B36D2"/>
    <w:rsid w:val="000B3ABD"/>
    <w:rsid w:val="000B4824"/>
    <w:rsid w:val="000C098E"/>
    <w:rsid w:val="000C0E4F"/>
    <w:rsid w:val="000C0F67"/>
    <w:rsid w:val="000C520B"/>
    <w:rsid w:val="000C57FC"/>
    <w:rsid w:val="000C5CE9"/>
    <w:rsid w:val="000C6404"/>
    <w:rsid w:val="000C6E45"/>
    <w:rsid w:val="000C6F35"/>
    <w:rsid w:val="000D007A"/>
    <w:rsid w:val="000D01AD"/>
    <w:rsid w:val="000D2C35"/>
    <w:rsid w:val="000D2DEE"/>
    <w:rsid w:val="000D7F8E"/>
    <w:rsid w:val="000E0443"/>
    <w:rsid w:val="000E17D5"/>
    <w:rsid w:val="000E1938"/>
    <w:rsid w:val="000E3955"/>
    <w:rsid w:val="000E4550"/>
    <w:rsid w:val="000E6EDC"/>
    <w:rsid w:val="000E74D2"/>
    <w:rsid w:val="000E75AC"/>
    <w:rsid w:val="000F1B7B"/>
    <w:rsid w:val="000F25DA"/>
    <w:rsid w:val="000F367C"/>
    <w:rsid w:val="000F45F9"/>
    <w:rsid w:val="000F4FD8"/>
    <w:rsid w:val="00100C45"/>
    <w:rsid w:val="00102BFB"/>
    <w:rsid w:val="00103137"/>
    <w:rsid w:val="00104A00"/>
    <w:rsid w:val="001052B3"/>
    <w:rsid w:val="001052BA"/>
    <w:rsid w:val="00105FED"/>
    <w:rsid w:val="001102DE"/>
    <w:rsid w:val="001109EC"/>
    <w:rsid w:val="00110ED7"/>
    <w:rsid w:val="00113AC5"/>
    <w:rsid w:val="00114A49"/>
    <w:rsid w:val="001156CC"/>
    <w:rsid w:val="00115A48"/>
    <w:rsid w:val="00115F5F"/>
    <w:rsid w:val="001212D3"/>
    <w:rsid w:val="00121C1B"/>
    <w:rsid w:val="00121D64"/>
    <w:rsid w:val="0012322C"/>
    <w:rsid w:val="001233B2"/>
    <w:rsid w:val="0012574D"/>
    <w:rsid w:val="00126E5A"/>
    <w:rsid w:val="001272C3"/>
    <w:rsid w:val="001308CF"/>
    <w:rsid w:val="0013132F"/>
    <w:rsid w:val="00131661"/>
    <w:rsid w:val="00133259"/>
    <w:rsid w:val="0013346B"/>
    <w:rsid w:val="00133FC8"/>
    <w:rsid w:val="001352A5"/>
    <w:rsid w:val="001352F9"/>
    <w:rsid w:val="001366DE"/>
    <w:rsid w:val="0014199E"/>
    <w:rsid w:val="00143925"/>
    <w:rsid w:val="001443FE"/>
    <w:rsid w:val="001450D0"/>
    <w:rsid w:val="001461F3"/>
    <w:rsid w:val="00146574"/>
    <w:rsid w:val="00150BBE"/>
    <w:rsid w:val="001512C3"/>
    <w:rsid w:val="00153250"/>
    <w:rsid w:val="00156256"/>
    <w:rsid w:val="00160D7C"/>
    <w:rsid w:val="00160E8B"/>
    <w:rsid w:val="00161EE8"/>
    <w:rsid w:val="00162A79"/>
    <w:rsid w:val="00163A06"/>
    <w:rsid w:val="00165ED2"/>
    <w:rsid w:val="00166CBF"/>
    <w:rsid w:val="0017062D"/>
    <w:rsid w:val="00172495"/>
    <w:rsid w:val="0017270E"/>
    <w:rsid w:val="00174363"/>
    <w:rsid w:val="00174A3F"/>
    <w:rsid w:val="00176F4D"/>
    <w:rsid w:val="00177056"/>
    <w:rsid w:val="001779AF"/>
    <w:rsid w:val="00177E16"/>
    <w:rsid w:val="0018055B"/>
    <w:rsid w:val="00180850"/>
    <w:rsid w:val="00184489"/>
    <w:rsid w:val="00185049"/>
    <w:rsid w:val="001850C5"/>
    <w:rsid w:val="00192973"/>
    <w:rsid w:val="00193A39"/>
    <w:rsid w:val="00195472"/>
    <w:rsid w:val="00195794"/>
    <w:rsid w:val="001A038D"/>
    <w:rsid w:val="001A2D41"/>
    <w:rsid w:val="001A45C8"/>
    <w:rsid w:val="001A7738"/>
    <w:rsid w:val="001B1DC8"/>
    <w:rsid w:val="001B31EB"/>
    <w:rsid w:val="001B6003"/>
    <w:rsid w:val="001B75E8"/>
    <w:rsid w:val="001B7F32"/>
    <w:rsid w:val="001C1802"/>
    <w:rsid w:val="001C1C8A"/>
    <w:rsid w:val="001C37BE"/>
    <w:rsid w:val="001C4A39"/>
    <w:rsid w:val="001D0773"/>
    <w:rsid w:val="001E0167"/>
    <w:rsid w:val="001E1405"/>
    <w:rsid w:val="001E60D2"/>
    <w:rsid w:val="001E7648"/>
    <w:rsid w:val="001E79CD"/>
    <w:rsid w:val="001F04B0"/>
    <w:rsid w:val="001F0E50"/>
    <w:rsid w:val="001F1A92"/>
    <w:rsid w:val="001F4FAA"/>
    <w:rsid w:val="001F6A5B"/>
    <w:rsid w:val="00203AAD"/>
    <w:rsid w:val="002051C9"/>
    <w:rsid w:val="00205280"/>
    <w:rsid w:val="00207B89"/>
    <w:rsid w:val="00207FE3"/>
    <w:rsid w:val="0021016D"/>
    <w:rsid w:val="0021725A"/>
    <w:rsid w:val="0022045C"/>
    <w:rsid w:val="00221FCA"/>
    <w:rsid w:val="00221FDB"/>
    <w:rsid w:val="0022361C"/>
    <w:rsid w:val="00223E06"/>
    <w:rsid w:val="00223FB2"/>
    <w:rsid w:val="002262B5"/>
    <w:rsid w:val="00226993"/>
    <w:rsid w:val="002317E9"/>
    <w:rsid w:val="00232F2D"/>
    <w:rsid w:val="00235880"/>
    <w:rsid w:val="00240647"/>
    <w:rsid w:val="00242AC1"/>
    <w:rsid w:val="00243251"/>
    <w:rsid w:val="002436D5"/>
    <w:rsid w:val="002441D6"/>
    <w:rsid w:val="002441F7"/>
    <w:rsid w:val="0024559D"/>
    <w:rsid w:val="00246084"/>
    <w:rsid w:val="00250523"/>
    <w:rsid w:val="00250CAC"/>
    <w:rsid w:val="00251887"/>
    <w:rsid w:val="00254565"/>
    <w:rsid w:val="00254A1D"/>
    <w:rsid w:val="00260CB6"/>
    <w:rsid w:val="00261762"/>
    <w:rsid w:val="0026438F"/>
    <w:rsid w:val="00264A2A"/>
    <w:rsid w:val="00266142"/>
    <w:rsid w:val="00266158"/>
    <w:rsid w:val="00267581"/>
    <w:rsid w:val="00270524"/>
    <w:rsid w:val="00271978"/>
    <w:rsid w:val="002719D9"/>
    <w:rsid w:val="0027287F"/>
    <w:rsid w:val="00272896"/>
    <w:rsid w:val="002729FD"/>
    <w:rsid w:val="00272DD6"/>
    <w:rsid w:val="002740A8"/>
    <w:rsid w:val="002802A5"/>
    <w:rsid w:val="00281CFD"/>
    <w:rsid w:val="00282F36"/>
    <w:rsid w:val="00283585"/>
    <w:rsid w:val="00283F75"/>
    <w:rsid w:val="00285232"/>
    <w:rsid w:val="002855C1"/>
    <w:rsid w:val="002856BF"/>
    <w:rsid w:val="00285FA5"/>
    <w:rsid w:val="00290B6C"/>
    <w:rsid w:val="002910E8"/>
    <w:rsid w:val="00295281"/>
    <w:rsid w:val="00295A08"/>
    <w:rsid w:val="002963EE"/>
    <w:rsid w:val="0029762A"/>
    <w:rsid w:val="002A2364"/>
    <w:rsid w:val="002A27D9"/>
    <w:rsid w:val="002A4DC8"/>
    <w:rsid w:val="002A52A4"/>
    <w:rsid w:val="002B14C0"/>
    <w:rsid w:val="002B1630"/>
    <w:rsid w:val="002B30E5"/>
    <w:rsid w:val="002B3AD0"/>
    <w:rsid w:val="002B41A5"/>
    <w:rsid w:val="002B4B5B"/>
    <w:rsid w:val="002B55D3"/>
    <w:rsid w:val="002B744B"/>
    <w:rsid w:val="002C0734"/>
    <w:rsid w:val="002C246B"/>
    <w:rsid w:val="002C4DAD"/>
    <w:rsid w:val="002C530D"/>
    <w:rsid w:val="002C7954"/>
    <w:rsid w:val="002C7D43"/>
    <w:rsid w:val="002D0A21"/>
    <w:rsid w:val="002D0BE0"/>
    <w:rsid w:val="002D0C30"/>
    <w:rsid w:val="002D0C8F"/>
    <w:rsid w:val="002D0E4B"/>
    <w:rsid w:val="002D3FAD"/>
    <w:rsid w:val="002D5211"/>
    <w:rsid w:val="002D75C9"/>
    <w:rsid w:val="002E01C6"/>
    <w:rsid w:val="002E1735"/>
    <w:rsid w:val="002E2AEB"/>
    <w:rsid w:val="002E5C6D"/>
    <w:rsid w:val="002F12E8"/>
    <w:rsid w:val="002F1571"/>
    <w:rsid w:val="002F25AE"/>
    <w:rsid w:val="002F5603"/>
    <w:rsid w:val="002F713E"/>
    <w:rsid w:val="0030005B"/>
    <w:rsid w:val="00300C98"/>
    <w:rsid w:val="00302232"/>
    <w:rsid w:val="0030435A"/>
    <w:rsid w:val="00304602"/>
    <w:rsid w:val="0030577F"/>
    <w:rsid w:val="00311E96"/>
    <w:rsid w:val="00312F6B"/>
    <w:rsid w:val="00313594"/>
    <w:rsid w:val="00315578"/>
    <w:rsid w:val="00320980"/>
    <w:rsid w:val="00320FB0"/>
    <w:rsid w:val="003227EA"/>
    <w:rsid w:val="003229E1"/>
    <w:rsid w:val="003244C2"/>
    <w:rsid w:val="00326290"/>
    <w:rsid w:val="00331660"/>
    <w:rsid w:val="003325B0"/>
    <w:rsid w:val="00335451"/>
    <w:rsid w:val="0033726A"/>
    <w:rsid w:val="003413C6"/>
    <w:rsid w:val="00342292"/>
    <w:rsid w:val="0034258F"/>
    <w:rsid w:val="00346A87"/>
    <w:rsid w:val="00347BDB"/>
    <w:rsid w:val="00347DA1"/>
    <w:rsid w:val="00347F39"/>
    <w:rsid w:val="00350AF7"/>
    <w:rsid w:val="003515A4"/>
    <w:rsid w:val="003528FA"/>
    <w:rsid w:val="00353FF0"/>
    <w:rsid w:val="00356228"/>
    <w:rsid w:val="003570BA"/>
    <w:rsid w:val="00357715"/>
    <w:rsid w:val="00357C3C"/>
    <w:rsid w:val="0036159E"/>
    <w:rsid w:val="00363838"/>
    <w:rsid w:val="00363B06"/>
    <w:rsid w:val="00365040"/>
    <w:rsid w:val="003670EF"/>
    <w:rsid w:val="00367B22"/>
    <w:rsid w:val="00370C81"/>
    <w:rsid w:val="00371A42"/>
    <w:rsid w:val="00373748"/>
    <w:rsid w:val="00374A0F"/>
    <w:rsid w:val="0037623F"/>
    <w:rsid w:val="00377E5B"/>
    <w:rsid w:val="003843F6"/>
    <w:rsid w:val="003845C1"/>
    <w:rsid w:val="0038615B"/>
    <w:rsid w:val="00386288"/>
    <w:rsid w:val="00386364"/>
    <w:rsid w:val="00395835"/>
    <w:rsid w:val="00395FD6"/>
    <w:rsid w:val="00396365"/>
    <w:rsid w:val="00396CF9"/>
    <w:rsid w:val="003A2702"/>
    <w:rsid w:val="003A2F33"/>
    <w:rsid w:val="003A2FD2"/>
    <w:rsid w:val="003B0C55"/>
    <w:rsid w:val="003B1BC0"/>
    <w:rsid w:val="003B1FE3"/>
    <w:rsid w:val="003B3C8A"/>
    <w:rsid w:val="003B44B3"/>
    <w:rsid w:val="003B475C"/>
    <w:rsid w:val="003B5C4A"/>
    <w:rsid w:val="003C1B65"/>
    <w:rsid w:val="003C2CC0"/>
    <w:rsid w:val="003C3112"/>
    <w:rsid w:val="003C379E"/>
    <w:rsid w:val="003C3E28"/>
    <w:rsid w:val="003C4182"/>
    <w:rsid w:val="003C41E5"/>
    <w:rsid w:val="003D0413"/>
    <w:rsid w:val="003D508F"/>
    <w:rsid w:val="003D7056"/>
    <w:rsid w:val="003D71D4"/>
    <w:rsid w:val="003E38D6"/>
    <w:rsid w:val="003E4511"/>
    <w:rsid w:val="003E561F"/>
    <w:rsid w:val="003F5F26"/>
    <w:rsid w:val="003F7619"/>
    <w:rsid w:val="003F7E0F"/>
    <w:rsid w:val="0040357F"/>
    <w:rsid w:val="00405DAD"/>
    <w:rsid w:val="00411A79"/>
    <w:rsid w:val="00411C72"/>
    <w:rsid w:val="004128D8"/>
    <w:rsid w:val="004131CA"/>
    <w:rsid w:val="00413A61"/>
    <w:rsid w:val="004141C5"/>
    <w:rsid w:val="0041554F"/>
    <w:rsid w:val="004162BF"/>
    <w:rsid w:val="00416A2A"/>
    <w:rsid w:val="0041708D"/>
    <w:rsid w:val="00421018"/>
    <w:rsid w:val="00421C69"/>
    <w:rsid w:val="00422067"/>
    <w:rsid w:val="00422106"/>
    <w:rsid w:val="00422666"/>
    <w:rsid w:val="004253EA"/>
    <w:rsid w:val="00425B47"/>
    <w:rsid w:val="004264A6"/>
    <w:rsid w:val="00426557"/>
    <w:rsid w:val="00426DC3"/>
    <w:rsid w:val="004270A0"/>
    <w:rsid w:val="0042753A"/>
    <w:rsid w:val="00431684"/>
    <w:rsid w:val="00432DEF"/>
    <w:rsid w:val="00433C66"/>
    <w:rsid w:val="0043564D"/>
    <w:rsid w:val="00435F66"/>
    <w:rsid w:val="0043797A"/>
    <w:rsid w:val="00441382"/>
    <w:rsid w:val="00441EA7"/>
    <w:rsid w:val="00441FA3"/>
    <w:rsid w:val="00444471"/>
    <w:rsid w:val="0044583D"/>
    <w:rsid w:val="004468E5"/>
    <w:rsid w:val="00450D58"/>
    <w:rsid w:val="00452580"/>
    <w:rsid w:val="00452F77"/>
    <w:rsid w:val="004567D2"/>
    <w:rsid w:val="004569A8"/>
    <w:rsid w:val="00457A8E"/>
    <w:rsid w:val="00461BE7"/>
    <w:rsid w:val="00463604"/>
    <w:rsid w:val="00465BAD"/>
    <w:rsid w:val="0047197B"/>
    <w:rsid w:val="004723FB"/>
    <w:rsid w:val="00472521"/>
    <w:rsid w:val="004728AC"/>
    <w:rsid w:val="00473BB1"/>
    <w:rsid w:val="0047799C"/>
    <w:rsid w:val="00477C52"/>
    <w:rsid w:val="00477D7B"/>
    <w:rsid w:val="00480AF6"/>
    <w:rsid w:val="00482BB0"/>
    <w:rsid w:val="004836F7"/>
    <w:rsid w:val="00483944"/>
    <w:rsid w:val="004840F8"/>
    <w:rsid w:val="00484ECF"/>
    <w:rsid w:val="00486807"/>
    <w:rsid w:val="00486C01"/>
    <w:rsid w:val="00487C4D"/>
    <w:rsid w:val="00492A68"/>
    <w:rsid w:val="004954CA"/>
    <w:rsid w:val="00495EDB"/>
    <w:rsid w:val="00496843"/>
    <w:rsid w:val="00496BF1"/>
    <w:rsid w:val="004A079D"/>
    <w:rsid w:val="004A0F83"/>
    <w:rsid w:val="004A40A4"/>
    <w:rsid w:val="004A46EC"/>
    <w:rsid w:val="004A5BFE"/>
    <w:rsid w:val="004A5F03"/>
    <w:rsid w:val="004B18B6"/>
    <w:rsid w:val="004B1FA9"/>
    <w:rsid w:val="004B2A83"/>
    <w:rsid w:val="004B4688"/>
    <w:rsid w:val="004B6722"/>
    <w:rsid w:val="004C03DB"/>
    <w:rsid w:val="004C0D40"/>
    <w:rsid w:val="004C1DBE"/>
    <w:rsid w:val="004C2EEF"/>
    <w:rsid w:val="004C33CB"/>
    <w:rsid w:val="004C453B"/>
    <w:rsid w:val="004C46A6"/>
    <w:rsid w:val="004C4A02"/>
    <w:rsid w:val="004C4C46"/>
    <w:rsid w:val="004C4C92"/>
    <w:rsid w:val="004C6858"/>
    <w:rsid w:val="004C6E52"/>
    <w:rsid w:val="004C7215"/>
    <w:rsid w:val="004C7C88"/>
    <w:rsid w:val="004D00A5"/>
    <w:rsid w:val="004D0A15"/>
    <w:rsid w:val="004D1A59"/>
    <w:rsid w:val="004D31E9"/>
    <w:rsid w:val="004D5372"/>
    <w:rsid w:val="004E0D02"/>
    <w:rsid w:val="004E1D4D"/>
    <w:rsid w:val="004E1EDA"/>
    <w:rsid w:val="004E3024"/>
    <w:rsid w:val="004E3F36"/>
    <w:rsid w:val="004E4BA3"/>
    <w:rsid w:val="004F2629"/>
    <w:rsid w:val="004F266A"/>
    <w:rsid w:val="004F3705"/>
    <w:rsid w:val="004F6155"/>
    <w:rsid w:val="004F7158"/>
    <w:rsid w:val="00500593"/>
    <w:rsid w:val="00500729"/>
    <w:rsid w:val="005011F4"/>
    <w:rsid w:val="00503579"/>
    <w:rsid w:val="00507F99"/>
    <w:rsid w:val="00510075"/>
    <w:rsid w:val="005115E4"/>
    <w:rsid w:val="0051271A"/>
    <w:rsid w:val="0051621F"/>
    <w:rsid w:val="00521123"/>
    <w:rsid w:val="0052160F"/>
    <w:rsid w:val="005242E3"/>
    <w:rsid w:val="0052520F"/>
    <w:rsid w:val="0052638F"/>
    <w:rsid w:val="005269F8"/>
    <w:rsid w:val="00527F7B"/>
    <w:rsid w:val="0053066B"/>
    <w:rsid w:val="00530F99"/>
    <w:rsid w:val="005329D3"/>
    <w:rsid w:val="00533791"/>
    <w:rsid w:val="00533C2B"/>
    <w:rsid w:val="0053580D"/>
    <w:rsid w:val="00537076"/>
    <w:rsid w:val="005428B6"/>
    <w:rsid w:val="00542C51"/>
    <w:rsid w:val="00542FF3"/>
    <w:rsid w:val="0054332F"/>
    <w:rsid w:val="00543707"/>
    <w:rsid w:val="00543E2B"/>
    <w:rsid w:val="00545950"/>
    <w:rsid w:val="00546359"/>
    <w:rsid w:val="0054698E"/>
    <w:rsid w:val="00546F67"/>
    <w:rsid w:val="00555237"/>
    <w:rsid w:val="00555895"/>
    <w:rsid w:val="005561D8"/>
    <w:rsid w:val="005570D7"/>
    <w:rsid w:val="00557D1E"/>
    <w:rsid w:val="00561D42"/>
    <w:rsid w:val="00563DED"/>
    <w:rsid w:val="00563ED1"/>
    <w:rsid w:val="005678B2"/>
    <w:rsid w:val="005702EE"/>
    <w:rsid w:val="005718EC"/>
    <w:rsid w:val="00571AAE"/>
    <w:rsid w:val="0057241E"/>
    <w:rsid w:val="00572727"/>
    <w:rsid w:val="00576AC2"/>
    <w:rsid w:val="00580AC4"/>
    <w:rsid w:val="00583533"/>
    <w:rsid w:val="00586453"/>
    <w:rsid w:val="00586F2E"/>
    <w:rsid w:val="00590257"/>
    <w:rsid w:val="00591921"/>
    <w:rsid w:val="00593964"/>
    <w:rsid w:val="00595041"/>
    <w:rsid w:val="00596CB0"/>
    <w:rsid w:val="00597CD4"/>
    <w:rsid w:val="005A1284"/>
    <w:rsid w:val="005A4D61"/>
    <w:rsid w:val="005B2720"/>
    <w:rsid w:val="005B38F7"/>
    <w:rsid w:val="005B3E6E"/>
    <w:rsid w:val="005B5417"/>
    <w:rsid w:val="005B6063"/>
    <w:rsid w:val="005B62D0"/>
    <w:rsid w:val="005B6644"/>
    <w:rsid w:val="005C1329"/>
    <w:rsid w:val="005C16B8"/>
    <w:rsid w:val="005C22C5"/>
    <w:rsid w:val="005C526C"/>
    <w:rsid w:val="005C6A43"/>
    <w:rsid w:val="005D189E"/>
    <w:rsid w:val="005D1B4D"/>
    <w:rsid w:val="005D3DE8"/>
    <w:rsid w:val="005D3E97"/>
    <w:rsid w:val="005D4E37"/>
    <w:rsid w:val="005D55BE"/>
    <w:rsid w:val="005E3240"/>
    <w:rsid w:val="005E429D"/>
    <w:rsid w:val="005E4E55"/>
    <w:rsid w:val="005E5EF3"/>
    <w:rsid w:val="005E67E8"/>
    <w:rsid w:val="005F0163"/>
    <w:rsid w:val="005F4A0A"/>
    <w:rsid w:val="005F55BB"/>
    <w:rsid w:val="005F7A68"/>
    <w:rsid w:val="005F7B86"/>
    <w:rsid w:val="00600207"/>
    <w:rsid w:val="00600E47"/>
    <w:rsid w:val="006017D0"/>
    <w:rsid w:val="0060273A"/>
    <w:rsid w:val="00606CE1"/>
    <w:rsid w:val="0061790C"/>
    <w:rsid w:val="006218E7"/>
    <w:rsid w:val="0062365C"/>
    <w:rsid w:val="0062478E"/>
    <w:rsid w:val="00625DA9"/>
    <w:rsid w:val="006277D3"/>
    <w:rsid w:val="00630E9A"/>
    <w:rsid w:val="0063393A"/>
    <w:rsid w:val="0063456C"/>
    <w:rsid w:val="006365AD"/>
    <w:rsid w:val="006420E2"/>
    <w:rsid w:val="006421E1"/>
    <w:rsid w:val="00651310"/>
    <w:rsid w:val="00652250"/>
    <w:rsid w:val="0065341E"/>
    <w:rsid w:val="006545A3"/>
    <w:rsid w:val="00657177"/>
    <w:rsid w:val="0066055D"/>
    <w:rsid w:val="00662115"/>
    <w:rsid w:val="00663FFF"/>
    <w:rsid w:val="00666B7F"/>
    <w:rsid w:val="006707E9"/>
    <w:rsid w:val="00670EA1"/>
    <w:rsid w:val="00670F57"/>
    <w:rsid w:val="0067128C"/>
    <w:rsid w:val="00672E45"/>
    <w:rsid w:val="00674B99"/>
    <w:rsid w:val="00674D57"/>
    <w:rsid w:val="0068139B"/>
    <w:rsid w:val="0068214B"/>
    <w:rsid w:val="00682469"/>
    <w:rsid w:val="00685966"/>
    <w:rsid w:val="00687590"/>
    <w:rsid w:val="006906D2"/>
    <w:rsid w:val="006910DF"/>
    <w:rsid w:val="0069160F"/>
    <w:rsid w:val="006941EF"/>
    <w:rsid w:val="00695237"/>
    <w:rsid w:val="00695DEA"/>
    <w:rsid w:val="006971EE"/>
    <w:rsid w:val="006A0887"/>
    <w:rsid w:val="006A09BB"/>
    <w:rsid w:val="006A2FBE"/>
    <w:rsid w:val="006A5A4D"/>
    <w:rsid w:val="006A7593"/>
    <w:rsid w:val="006B234D"/>
    <w:rsid w:val="006B362A"/>
    <w:rsid w:val="006B4CB2"/>
    <w:rsid w:val="006B58FE"/>
    <w:rsid w:val="006B6957"/>
    <w:rsid w:val="006B6B08"/>
    <w:rsid w:val="006B7BD9"/>
    <w:rsid w:val="006C4DB8"/>
    <w:rsid w:val="006C665D"/>
    <w:rsid w:val="006C66BB"/>
    <w:rsid w:val="006C70E5"/>
    <w:rsid w:val="006C7C6A"/>
    <w:rsid w:val="006C7E0E"/>
    <w:rsid w:val="006D2229"/>
    <w:rsid w:val="006D306B"/>
    <w:rsid w:val="006D38AE"/>
    <w:rsid w:val="006D3C51"/>
    <w:rsid w:val="006D4387"/>
    <w:rsid w:val="006D7917"/>
    <w:rsid w:val="006E1670"/>
    <w:rsid w:val="006E21B5"/>
    <w:rsid w:val="006E21B7"/>
    <w:rsid w:val="006E41F8"/>
    <w:rsid w:val="006E4FAB"/>
    <w:rsid w:val="006E65BD"/>
    <w:rsid w:val="006E732F"/>
    <w:rsid w:val="006E7783"/>
    <w:rsid w:val="006F02C4"/>
    <w:rsid w:val="006F0B3F"/>
    <w:rsid w:val="006F0D11"/>
    <w:rsid w:val="006F102F"/>
    <w:rsid w:val="006F1467"/>
    <w:rsid w:val="006F3C63"/>
    <w:rsid w:val="006F3E78"/>
    <w:rsid w:val="006F4A53"/>
    <w:rsid w:val="00700EDD"/>
    <w:rsid w:val="007021E8"/>
    <w:rsid w:val="0070450E"/>
    <w:rsid w:val="00710770"/>
    <w:rsid w:val="0071103C"/>
    <w:rsid w:val="00711BA4"/>
    <w:rsid w:val="00712287"/>
    <w:rsid w:val="0071474C"/>
    <w:rsid w:val="007160F6"/>
    <w:rsid w:val="007168E8"/>
    <w:rsid w:val="00716CCC"/>
    <w:rsid w:val="007212F3"/>
    <w:rsid w:val="0072185C"/>
    <w:rsid w:val="00722843"/>
    <w:rsid w:val="007244A9"/>
    <w:rsid w:val="007248A2"/>
    <w:rsid w:val="007252DD"/>
    <w:rsid w:val="00730FC1"/>
    <w:rsid w:val="007322B4"/>
    <w:rsid w:val="00733CB4"/>
    <w:rsid w:val="007342D6"/>
    <w:rsid w:val="007374AA"/>
    <w:rsid w:val="00737AC1"/>
    <w:rsid w:val="007425A0"/>
    <w:rsid w:val="00742E90"/>
    <w:rsid w:val="0074383D"/>
    <w:rsid w:val="007449F1"/>
    <w:rsid w:val="00744AB2"/>
    <w:rsid w:val="00751F5D"/>
    <w:rsid w:val="00753016"/>
    <w:rsid w:val="007547C6"/>
    <w:rsid w:val="00755F4D"/>
    <w:rsid w:val="007577A8"/>
    <w:rsid w:val="00760C87"/>
    <w:rsid w:val="00763F83"/>
    <w:rsid w:val="00764231"/>
    <w:rsid w:val="007651D4"/>
    <w:rsid w:val="00766A07"/>
    <w:rsid w:val="00766C00"/>
    <w:rsid w:val="00766E75"/>
    <w:rsid w:val="00767F63"/>
    <w:rsid w:val="00770610"/>
    <w:rsid w:val="00776248"/>
    <w:rsid w:val="0078017D"/>
    <w:rsid w:val="00780F45"/>
    <w:rsid w:val="00781000"/>
    <w:rsid w:val="00781F69"/>
    <w:rsid w:val="0078257F"/>
    <w:rsid w:val="00782BEC"/>
    <w:rsid w:val="00785159"/>
    <w:rsid w:val="007907D8"/>
    <w:rsid w:val="00791773"/>
    <w:rsid w:val="00794EE7"/>
    <w:rsid w:val="007A1C70"/>
    <w:rsid w:val="007A228F"/>
    <w:rsid w:val="007A2479"/>
    <w:rsid w:val="007A7863"/>
    <w:rsid w:val="007B31F6"/>
    <w:rsid w:val="007C26AF"/>
    <w:rsid w:val="007C276F"/>
    <w:rsid w:val="007C41C5"/>
    <w:rsid w:val="007D0CEB"/>
    <w:rsid w:val="007D573F"/>
    <w:rsid w:val="007D69A5"/>
    <w:rsid w:val="007D6B56"/>
    <w:rsid w:val="007E22F9"/>
    <w:rsid w:val="007E6E76"/>
    <w:rsid w:val="007F07D0"/>
    <w:rsid w:val="007F474D"/>
    <w:rsid w:val="007F501B"/>
    <w:rsid w:val="007F676D"/>
    <w:rsid w:val="007F7FEB"/>
    <w:rsid w:val="00801428"/>
    <w:rsid w:val="00801DD5"/>
    <w:rsid w:val="008032FF"/>
    <w:rsid w:val="00804F23"/>
    <w:rsid w:val="0080543C"/>
    <w:rsid w:val="00806A26"/>
    <w:rsid w:val="00813CCF"/>
    <w:rsid w:val="008147F5"/>
    <w:rsid w:val="008164CF"/>
    <w:rsid w:val="008177A9"/>
    <w:rsid w:val="00817EE3"/>
    <w:rsid w:val="00822171"/>
    <w:rsid w:val="008231F5"/>
    <w:rsid w:val="00825986"/>
    <w:rsid w:val="00825B26"/>
    <w:rsid w:val="00832099"/>
    <w:rsid w:val="00832410"/>
    <w:rsid w:val="0083343E"/>
    <w:rsid w:val="00833491"/>
    <w:rsid w:val="00835653"/>
    <w:rsid w:val="008363B6"/>
    <w:rsid w:val="008369FB"/>
    <w:rsid w:val="008418C9"/>
    <w:rsid w:val="00841BFC"/>
    <w:rsid w:val="00841F5B"/>
    <w:rsid w:val="008454FB"/>
    <w:rsid w:val="00845EB2"/>
    <w:rsid w:val="00846F2F"/>
    <w:rsid w:val="00851E2F"/>
    <w:rsid w:val="008529F8"/>
    <w:rsid w:val="008534AC"/>
    <w:rsid w:val="00854A7D"/>
    <w:rsid w:val="00855DD1"/>
    <w:rsid w:val="00856624"/>
    <w:rsid w:val="00856A8D"/>
    <w:rsid w:val="00856F48"/>
    <w:rsid w:val="0085758B"/>
    <w:rsid w:val="0086291C"/>
    <w:rsid w:val="00865A01"/>
    <w:rsid w:val="00865FC0"/>
    <w:rsid w:val="00866C8A"/>
    <w:rsid w:val="00867207"/>
    <w:rsid w:val="008743CF"/>
    <w:rsid w:val="008759D8"/>
    <w:rsid w:val="008761AE"/>
    <w:rsid w:val="00881DAC"/>
    <w:rsid w:val="0088787C"/>
    <w:rsid w:val="00887898"/>
    <w:rsid w:val="0089185D"/>
    <w:rsid w:val="00891F7F"/>
    <w:rsid w:val="00892CB8"/>
    <w:rsid w:val="00893B5A"/>
    <w:rsid w:val="00895890"/>
    <w:rsid w:val="00896B92"/>
    <w:rsid w:val="008971AE"/>
    <w:rsid w:val="0089724F"/>
    <w:rsid w:val="008A0995"/>
    <w:rsid w:val="008A29C3"/>
    <w:rsid w:val="008A553C"/>
    <w:rsid w:val="008A5BD8"/>
    <w:rsid w:val="008A6498"/>
    <w:rsid w:val="008A7FDD"/>
    <w:rsid w:val="008B00CA"/>
    <w:rsid w:val="008B0B30"/>
    <w:rsid w:val="008B0DD2"/>
    <w:rsid w:val="008B18BE"/>
    <w:rsid w:val="008B2CA4"/>
    <w:rsid w:val="008B2CBC"/>
    <w:rsid w:val="008B4572"/>
    <w:rsid w:val="008B4A4F"/>
    <w:rsid w:val="008B664C"/>
    <w:rsid w:val="008B7374"/>
    <w:rsid w:val="008C0C9D"/>
    <w:rsid w:val="008C1C43"/>
    <w:rsid w:val="008C2B74"/>
    <w:rsid w:val="008C46D6"/>
    <w:rsid w:val="008C7866"/>
    <w:rsid w:val="008C7F24"/>
    <w:rsid w:val="008D16B3"/>
    <w:rsid w:val="008D1BCC"/>
    <w:rsid w:val="008D2A64"/>
    <w:rsid w:val="008D5C1A"/>
    <w:rsid w:val="008D5E5D"/>
    <w:rsid w:val="008E073A"/>
    <w:rsid w:val="008E09E8"/>
    <w:rsid w:val="008E0A4C"/>
    <w:rsid w:val="008E23D3"/>
    <w:rsid w:val="008E282C"/>
    <w:rsid w:val="008E2B7D"/>
    <w:rsid w:val="008E2CF3"/>
    <w:rsid w:val="008E4115"/>
    <w:rsid w:val="008E6716"/>
    <w:rsid w:val="008E7EC6"/>
    <w:rsid w:val="008F089D"/>
    <w:rsid w:val="008F134D"/>
    <w:rsid w:val="008F42D8"/>
    <w:rsid w:val="008F68B7"/>
    <w:rsid w:val="008F6B7E"/>
    <w:rsid w:val="008F6C1A"/>
    <w:rsid w:val="009033A7"/>
    <w:rsid w:val="00904431"/>
    <w:rsid w:val="009061DB"/>
    <w:rsid w:val="009066CF"/>
    <w:rsid w:val="009072FD"/>
    <w:rsid w:val="009104EC"/>
    <w:rsid w:val="00911271"/>
    <w:rsid w:val="00916A02"/>
    <w:rsid w:val="00924B13"/>
    <w:rsid w:val="00926245"/>
    <w:rsid w:val="00932D99"/>
    <w:rsid w:val="00935025"/>
    <w:rsid w:val="00936B93"/>
    <w:rsid w:val="009402D6"/>
    <w:rsid w:val="00940541"/>
    <w:rsid w:val="009407B7"/>
    <w:rsid w:val="0094128E"/>
    <w:rsid w:val="00941A2F"/>
    <w:rsid w:val="0094248C"/>
    <w:rsid w:val="009429E5"/>
    <w:rsid w:val="00944214"/>
    <w:rsid w:val="00946373"/>
    <w:rsid w:val="00946544"/>
    <w:rsid w:val="009469B5"/>
    <w:rsid w:val="00950C39"/>
    <w:rsid w:val="00952480"/>
    <w:rsid w:val="00954490"/>
    <w:rsid w:val="009561C6"/>
    <w:rsid w:val="00957086"/>
    <w:rsid w:val="009609AE"/>
    <w:rsid w:val="00960C19"/>
    <w:rsid w:val="009620C7"/>
    <w:rsid w:val="009630CB"/>
    <w:rsid w:val="009633BB"/>
    <w:rsid w:val="00964021"/>
    <w:rsid w:val="00964F68"/>
    <w:rsid w:val="0096574E"/>
    <w:rsid w:val="0097053E"/>
    <w:rsid w:val="0097191F"/>
    <w:rsid w:val="00971E2E"/>
    <w:rsid w:val="00971FBC"/>
    <w:rsid w:val="00971FDE"/>
    <w:rsid w:val="009749A3"/>
    <w:rsid w:val="009753FC"/>
    <w:rsid w:val="0098052C"/>
    <w:rsid w:val="009807C7"/>
    <w:rsid w:val="00981103"/>
    <w:rsid w:val="009826BC"/>
    <w:rsid w:val="0098295A"/>
    <w:rsid w:val="009831CB"/>
    <w:rsid w:val="0098703A"/>
    <w:rsid w:val="00987879"/>
    <w:rsid w:val="00990C5D"/>
    <w:rsid w:val="0099348A"/>
    <w:rsid w:val="00993AE6"/>
    <w:rsid w:val="00994AF5"/>
    <w:rsid w:val="009A15E9"/>
    <w:rsid w:val="009A3429"/>
    <w:rsid w:val="009A3E5D"/>
    <w:rsid w:val="009A5380"/>
    <w:rsid w:val="009B0571"/>
    <w:rsid w:val="009B062D"/>
    <w:rsid w:val="009B55E7"/>
    <w:rsid w:val="009B7C18"/>
    <w:rsid w:val="009C1CD3"/>
    <w:rsid w:val="009C1EEA"/>
    <w:rsid w:val="009C3347"/>
    <w:rsid w:val="009C5FB5"/>
    <w:rsid w:val="009C7917"/>
    <w:rsid w:val="009D0E84"/>
    <w:rsid w:val="009D236E"/>
    <w:rsid w:val="009D39FF"/>
    <w:rsid w:val="009D4FAD"/>
    <w:rsid w:val="009D5270"/>
    <w:rsid w:val="009D59B4"/>
    <w:rsid w:val="009D5C1D"/>
    <w:rsid w:val="009E22EA"/>
    <w:rsid w:val="009E2A99"/>
    <w:rsid w:val="009E38D7"/>
    <w:rsid w:val="009E3FAE"/>
    <w:rsid w:val="009E49B6"/>
    <w:rsid w:val="009E5B68"/>
    <w:rsid w:val="009E7D8A"/>
    <w:rsid w:val="009F21F8"/>
    <w:rsid w:val="009F268F"/>
    <w:rsid w:val="009F33CC"/>
    <w:rsid w:val="009F59D9"/>
    <w:rsid w:val="009F67EA"/>
    <w:rsid w:val="00A02C95"/>
    <w:rsid w:val="00A03333"/>
    <w:rsid w:val="00A03A20"/>
    <w:rsid w:val="00A04A93"/>
    <w:rsid w:val="00A06135"/>
    <w:rsid w:val="00A062F0"/>
    <w:rsid w:val="00A11198"/>
    <w:rsid w:val="00A1138E"/>
    <w:rsid w:val="00A11A47"/>
    <w:rsid w:val="00A12696"/>
    <w:rsid w:val="00A12A63"/>
    <w:rsid w:val="00A14CCC"/>
    <w:rsid w:val="00A14EB8"/>
    <w:rsid w:val="00A16B46"/>
    <w:rsid w:val="00A17D61"/>
    <w:rsid w:val="00A21958"/>
    <w:rsid w:val="00A21F32"/>
    <w:rsid w:val="00A222A3"/>
    <w:rsid w:val="00A22AC7"/>
    <w:rsid w:val="00A2326D"/>
    <w:rsid w:val="00A235EC"/>
    <w:rsid w:val="00A23AAC"/>
    <w:rsid w:val="00A23D6F"/>
    <w:rsid w:val="00A24389"/>
    <w:rsid w:val="00A24C5C"/>
    <w:rsid w:val="00A24EEF"/>
    <w:rsid w:val="00A259F5"/>
    <w:rsid w:val="00A25BF6"/>
    <w:rsid w:val="00A25E85"/>
    <w:rsid w:val="00A25F4D"/>
    <w:rsid w:val="00A26067"/>
    <w:rsid w:val="00A26BBD"/>
    <w:rsid w:val="00A30D48"/>
    <w:rsid w:val="00A30F6E"/>
    <w:rsid w:val="00A3134E"/>
    <w:rsid w:val="00A32469"/>
    <w:rsid w:val="00A3587B"/>
    <w:rsid w:val="00A36DB7"/>
    <w:rsid w:val="00A37934"/>
    <w:rsid w:val="00A40332"/>
    <w:rsid w:val="00A4412B"/>
    <w:rsid w:val="00A44341"/>
    <w:rsid w:val="00A44A29"/>
    <w:rsid w:val="00A453B7"/>
    <w:rsid w:val="00A46426"/>
    <w:rsid w:val="00A47607"/>
    <w:rsid w:val="00A47D4A"/>
    <w:rsid w:val="00A500C3"/>
    <w:rsid w:val="00A50361"/>
    <w:rsid w:val="00A53A69"/>
    <w:rsid w:val="00A541F6"/>
    <w:rsid w:val="00A54375"/>
    <w:rsid w:val="00A558BB"/>
    <w:rsid w:val="00A572D1"/>
    <w:rsid w:val="00A57CA9"/>
    <w:rsid w:val="00A602EA"/>
    <w:rsid w:val="00A60DAE"/>
    <w:rsid w:val="00A66114"/>
    <w:rsid w:val="00A6646F"/>
    <w:rsid w:val="00A67D22"/>
    <w:rsid w:val="00A70539"/>
    <w:rsid w:val="00A7056B"/>
    <w:rsid w:val="00A7181A"/>
    <w:rsid w:val="00A72BAD"/>
    <w:rsid w:val="00A7304C"/>
    <w:rsid w:val="00A73298"/>
    <w:rsid w:val="00A76A40"/>
    <w:rsid w:val="00A76A69"/>
    <w:rsid w:val="00A7748E"/>
    <w:rsid w:val="00A77E62"/>
    <w:rsid w:val="00A813A6"/>
    <w:rsid w:val="00A86690"/>
    <w:rsid w:val="00A8774C"/>
    <w:rsid w:val="00A87D08"/>
    <w:rsid w:val="00A914C2"/>
    <w:rsid w:val="00A927BF"/>
    <w:rsid w:val="00A934DA"/>
    <w:rsid w:val="00A93B19"/>
    <w:rsid w:val="00A94322"/>
    <w:rsid w:val="00A94B08"/>
    <w:rsid w:val="00AA00B0"/>
    <w:rsid w:val="00AA311E"/>
    <w:rsid w:val="00AA33DB"/>
    <w:rsid w:val="00AA428B"/>
    <w:rsid w:val="00AA53A9"/>
    <w:rsid w:val="00AA5534"/>
    <w:rsid w:val="00AA5631"/>
    <w:rsid w:val="00AA578F"/>
    <w:rsid w:val="00AA5A9F"/>
    <w:rsid w:val="00AA6C44"/>
    <w:rsid w:val="00AA6FBE"/>
    <w:rsid w:val="00AA70DB"/>
    <w:rsid w:val="00AB217D"/>
    <w:rsid w:val="00AB4F02"/>
    <w:rsid w:val="00AB64D1"/>
    <w:rsid w:val="00AB6F14"/>
    <w:rsid w:val="00AB7216"/>
    <w:rsid w:val="00AB7804"/>
    <w:rsid w:val="00AC00EB"/>
    <w:rsid w:val="00AC3321"/>
    <w:rsid w:val="00AC4682"/>
    <w:rsid w:val="00AC5B7F"/>
    <w:rsid w:val="00AC6BB8"/>
    <w:rsid w:val="00AC713C"/>
    <w:rsid w:val="00AC7CDA"/>
    <w:rsid w:val="00AD051C"/>
    <w:rsid w:val="00AD0B8F"/>
    <w:rsid w:val="00AD1429"/>
    <w:rsid w:val="00AD357F"/>
    <w:rsid w:val="00AD736C"/>
    <w:rsid w:val="00AE205F"/>
    <w:rsid w:val="00AE3A78"/>
    <w:rsid w:val="00AE59F2"/>
    <w:rsid w:val="00AE6F8A"/>
    <w:rsid w:val="00AF399F"/>
    <w:rsid w:val="00AF3F25"/>
    <w:rsid w:val="00AF4813"/>
    <w:rsid w:val="00AF4A52"/>
    <w:rsid w:val="00AF5192"/>
    <w:rsid w:val="00AF7FEB"/>
    <w:rsid w:val="00B00602"/>
    <w:rsid w:val="00B069EC"/>
    <w:rsid w:val="00B06DEF"/>
    <w:rsid w:val="00B073C6"/>
    <w:rsid w:val="00B07419"/>
    <w:rsid w:val="00B1173B"/>
    <w:rsid w:val="00B139EA"/>
    <w:rsid w:val="00B13B16"/>
    <w:rsid w:val="00B143B0"/>
    <w:rsid w:val="00B16E9E"/>
    <w:rsid w:val="00B1762D"/>
    <w:rsid w:val="00B20B02"/>
    <w:rsid w:val="00B22D38"/>
    <w:rsid w:val="00B2373D"/>
    <w:rsid w:val="00B23964"/>
    <w:rsid w:val="00B243D3"/>
    <w:rsid w:val="00B2445C"/>
    <w:rsid w:val="00B24951"/>
    <w:rsid w:val="00B2536A"/>
    <w:rsid w:val="00B25F3A"/>
    <w:rsid w:val="00B30AC5"/>
    <w:rsid w:val="00B31347"/>
    <w:rsid w:val="00B331DB"/>
    <w:rsid w:val="00B42DAD"/>
    <w:rsid w:val="00B4558E"/>
    <w:rsid w:val="00B45EA6"/>
    <w:rsid w:val="00B522BD"/>
    <w:rsid w:val="00B527F1"/>
    <w:rsid w:val="00B52C7B"/>
    <w:rsid w:val="00B535B2"/>
    <w:rsid w:val="00B56413"/>
    <w:rsid w:val="00B579FA"/>
    <w:rsid w:val="00B610CB"/>
    <w:rsid w:val="00B61A2F"/>
    <w:rsid w:val="00B61D72"/>
    <w:rsid w:val="00B62A86"/>
    <w:rsid w:val="00B63249"/>
    <w:rsid w:val="00B63707"/>
    <w:rsid w:val="00B651C0"/>
    <w:rsid w:val="00B658A2"/>
    <w:rsid w:val="00B66463"/>
    <w:rsid w:val="00B669F7"/>
    <w:rsid w:val="00B66C50"/>
    <w:rsid w:val="00B71A08"/>
    <w:rsid w:val="00B71E0D"/>
    <w:rsid w:val="00B73059"/>
    <w:rsid w:val="00B73ADC"/>
    <w:rsid w:val="00B76B3F"/>
    <w:rsid w:val="00B8011B"/>
    <w:rsid w:val="00B80C43"/>
    <w:rsid w:val="00B82A5D"/>
    <w:rsid w:val="00B83B5A"/>
    <w:rsid w:val="00B84248"/>
    <w:rsid w:val="00B87A0C"/>
    <w:rsid w:val="00B90895"/>
    <w:rsid w:val="00B90F77"/>
    <w:rsid w:val="00B931A3"/>
    <w:rsid w:val="00B93B57"/>
    <w:rsid w:val="00B95105"/>
    <w:rsid w:val="00B9557E"/>
    <w:rsid w:val="00B97EA4"/>
    <w:rsid w:val="00BA2714"/>
    <w:rsid w:val="00BA7E52"/>
    <w:rsid w:val="00BB02E1"/>
    <w:rsid w:val="00BB052A"/>
    <w:rsid w:val="00BB1A9A"/>
    <w:rsid w:val="00BB328F"/>
    <w:rsid w:val="00BB4BB6"/>
    <w:rsid w:val="00BB5F1B"/>
    <w:rsid w:val="00BB6764"/>
    <w:rsid w:val="00BB7430"/>
    <w:rsid w:val="00BC07AA"/>
    <w:rsid w:val="00BC0C0B"/>
    <w:rsid w:val="00BC17E5"/>
    <w:rsid w:val="00BD0E06"/>
    <w:rsid w:val="00BD2C2F"/>
    <w:rsid w:val="00BD47C4"/>
    <w:rsid w:val="00BD4F4D"/>
    <w:rsid w:val="00BE1590"/>
    <w:rsid w:val="00BE41D2"/>
    <w:rsid w:val="00BE442E"/>
    <w:rsid w:val="00BE6BA6"/>
    <w:rsid w:val="00BE7995"/>
    <w:rsid w:val="00BF0661"/>
    <w:rsid w:val="00BF10EC"/>
    <w:rsid w:val="00BF1FB0"/>
    <w:rsid w:val="00BF2C89"/>
    <w:rsid w:val="00BF3141"/>
    <w:rsid w:val="00BF4263"/>
    <w:rsid w:val="00BF4B76"/>
    <w:rsid w:val="00BF621F"/>
    <w:rsid w:val="00C01783"/>
    <w:rsid w:val="00C047BF"/>
    <w:rsid w:val="00C0612B"/>
    <w:rsid w:val="00C10C8A"/>
    <w:rsid w:val="00C1106F"/>
    <w:rsid w:val="00C12BD4"/>
    <w:rsid w:val="00C12BF7"/>
    <w:rsid w:val="00C14C32"/>
    <w:rsid w:val="00C1506F"/>
    <w:rsid w:val="00C16F64"/>
    <w:rsid w:val="00C178A4"/>
    <w:rsid w:val="00C22FF8"/>
    <w:rsid w:val="00C238DB"/>
    <w:rsid w:val="00C2471A"/>
    <w:rsid w:val="00C25FDF"/>
    <w:rsid w:val="00C274D4"/>
    <w:rsid w:val="00C31D94"/>
    <w:rsid w:val="00C3218E"/>
    <w:rsid w:val="00C323DC"/>
    <w:rsid w:val="00C33CC9"/>
    <w:rsid w:val="00C34536"/>
    <w:rsid w:val="00C369C9"/>
    <w:rsid w:val="00C426DC"/>
    <w:rsid w:val="00C42D1C"/>
    <w:rsid w:val="00C44191"/>
    <w:rsid w:val="00C44462"/>
    <w:rsid w:val="00C46196"/>
    <w:rsid w:val="00C46BD7"/>
    <w:rsid w:val="00C4719B"/>
    <w:rsid w:val="00C50552"/>
    <w:rsid w:val="00C50C63"/>
    <w:rsid w:val="00C52DCA"/>
    <w:rsid w:val="00C53469"/>
    <w:rsid w:val="00C560AD"/>
    <w:rsid w:val="00C56CE7"/>
    <w:rsid w:val="00C57FC5"/>
    <w:rsid w:val="00C61EAD"/>
    <w:rsid w:val="00C63503"/>
    <w:rsid w:val="00C64187"/>
    <w:rsid w:val="00C644D1"/>
    <w:rsid w:val="00C648FF"/>
    <w:rsid w:val="00C656C7"/>
    <w:rsid w:val="00C6587A"/>
    <w:rsid w:val="00C65B09"/>
    <w:rsid w:val="00C71816"/>
    <w:rsid w:val="00C71900"/>
    <w:rsid w:val="00C72B57"/>
    <w:rsid w:val="00C74536"/>
    <w:rsid w:val="00C76D37"/>
    <w:rsid w:val="00C76D8F"/>
    <w:rsid w:val="00C82424"/>
    <w:rsid w:val="00C85030"/>
    <w:rsid w:val="00C8633F"/>
    <w:rsid w:val="00C87023"/>
    <w:rsid w:val="00C87D61"/>
    <w:rsid w:val="00C91383"/>
    <w:rsid w:val="00C92DAD"/>
    <w:rsid w:val="00C9474C"/>
    <w:rsid w:val="00C94B01"/>
    <w:rsid w:val="00C958F1"/>
    <w:rsid w:val="00C96B33"/>
    <w:rsid w:val="00CA1ED8"/>
    <w:rsid w:val="00CA370C"/>
    <w:rsid w:val="00CA56B4"/>
    <w:rsid w:val="00CA6953"/>
    <w:rsid w:val="00CA6A66"/>
    <w:rsid w:val="00CA7D6D"/>
    <w:rsid w:val="00CB099A"/>
    <w:rsid w:val="00CB1622"/>
    <w:rsid w:val="00CB19DD"/>
    <w:rsid w:val="00CB49E0"/>
    <w:rsid w:val="00CB4A3B"/>
    <w:rsid w:val="00CC1337"/>
    <w:rsid w:val="00CC6A52"/>
    <w:rsid w:val="00CC7354"/>
    <w:rsid w:val="00CC79B6"/>
    <w:rsid w:val="00CD23B0"/>
    <w:rsid w:val="00CD3CEA"/>
    <w:rsid w:val="00CD7A24"/>
    <w:rsid w:val="00CD7BEF"/>
    <w:rsid w:val="00CE1C78"/>
    <w:rsid w:val="00CE23BB"/>
    <w:rsid w:val="00CE6E98"/>
    <w:rsid w:val="00CE7C00"/>
    <w:rsid w:val="00CF0B87"/>
    <w:rsid w:val="00CF104A"/>
    <w:rsid w:val="00CF1637"/>
    <w:rsid w:val="00CF35EC"/>
    <w:rsid w:val="00CF36B0"/>
    <w:rsid w:val="00D008C4"/>
    <w:rsid w:val="00D01B1B"/>
    <w:rsid w:val="00D02E52"/>
    <w:rsid w:val="00D03249"/>
    <w:rsid w:val="00D061AD"/>
    <w:rsid w:val="00D10C90"/>
    <w:rsid w:val="00D12D5E"/>
    <w:rsid w:val="00D14991"/>
    <w:rsid w:val="00D16C0D"/>
    <w:rsid w:val="00D17968"/>
    <w:rsid w:val="00D20AAF"/>
    <w:rsid w:val="00D221EA"/>
    <w:rsid w:val="00D225CA"/>
    <w:rsid w:val="00D22B25"/>
    <w:rsid w:val="00D23E84"/>
    <w:rsid w:val="00D24464"/>
    <w:rsid w:val="00D265B6"/>
    <w:rsid w:val="00D276C8"/>
    <w:rsid w:val="00D27E1E"/>
    <w:rsid w:val="00D304BA"/>
    <w:rsid w:val="00D32EA3"/>
    <w:rsid w:val="00D3384B"/>
    <w:rsid w:val="00D35898"/>
    <w:rsid w:val="00D35905"/>
    <w:rsid w:val="00D35C63"/>
    <w:rsid w:val="00D36BA0"/>
    <w:rsid w:val="00D371FD"/>
    <w:rsid w:val="00D37F46"/>
    <w:rsid w:val="00D40CA9"/>
    <w:rsid w:val="00D41AEE"/>
    <w:rsid w:val="00D41C10"/>
    <w:rsid w:val="00D41C88"/>
    <w:rsid w:val="00D43A05"/>
    <w:rsid w:val="00D4592C"/>
    <w:rsid w:val="00D470F5"/>
    <w:rsid w:val="00D47566"/>
    <w:rsid w:val="00D47DD7"/>
    <w:rsid w:val="00D51313"/>
    <w:rsid w:val="00D521A8"/>
    <w:rsid w:val="00D52246"/>
    <w:rsid w:val="00D54251"/>
    <w:rsid w:val="00D57837"/>
    <w:rsid w:val="00D643F3"/>
    <w:rsid w:val="00D65D1F"/>
    <w:rsid w:val="00D67800"/>
    <w:rsid w:val="00D67EE3"/>
    <w:rsid w:val="00D71248"/>
    <w:rsid w:val="00D72FC1"/>
    <w:rsid w:val="00D73F8C"/>
    <w:rsid w:val="00D742F0"/>
    <w:rsid w:val="00D7488F"/>
    <w:rsid w:val="00D75EAC"/>
    <w:rsid w:val="00D81A2A"/>
    <w:rsid w:val="00D859A1"/>
    <w:rsid w:val="00D87B8F"/>
    <w:rsid w:val="00D930D3"/>
    <w:rsid w:val="00D962C1"/>
    <w:rsid w:val="00D97029"/>
    <w:rsid w:val="00DA0D12"/>
    <w:rsid w:val="00DA2790"/>
    <w:rsid w:val="00DA444E"/>
    <w:rsid w:val="00DA5C38"/>
    <w:rsid w:val="00DA689B"/>
    <w:rsid w:val="00DA773F"/>
    <w:rsid w:val="00DB08CD"/>
    <w:rsid w:val="00DB37DB"/>
    <w:rsid w:val="00DB3D5D"/>
    <w:rsid w:val="00DB5727"/>
    <w:rsid w:val="00DB6230"/>
    <w:rsid w:val="00DB780E"/>
    <w:rsid w:val="00DC01DE"/>
    <w:rsid w:val="00DC4F4D"/>
    <w:rsid w:val="00DC6670"/>
    <w:rsid w:val="00DC6674"/>
    <w:rsid w:val="00DD06A0"/>
    <w:rsid w:val="00DD0C80"/>
    <w:rsid w:val="00DD0F98"/>
    <w:rsid w:val="00DD1941"/>
    <w:rsid w:val="00DD329C"/>
    <w:rsid w:val="00DD3651"/>
    <w:rsid w:val="00DD3C44"/>
    <w:rsid w:val="00DD3CEE"/>
    <w:rsid w:val="00DD67B0"/>
    <w:rsid w:val="00DD689D"/>
    <w:rsid w:val="00DD74A4"/>
    <w:rsid w:val="00DE03F0"/>
    <w:rsid w:val="00DE27D9"/>
    <w:rsid w:val="00DE2910"/>
    <w:rsid w:val="00DE2E24"/>
    <w:rsid w:val="00DE436E"/>
    <w:rsid w:val="00DE5A8F"/>
    <w:rsid w:val="00DF0559"/>
    <w:rsid w:val="00DF0F36"/>
    <w:rsid w:val="00DF1295"/>
    <w:rsid w:val="00DF19A4"/>
    <w:rsid w:val="00DF202A"/>
    <w:rsid w:val="00DF2238"/>
    <w:rsid w:val="00DF413B"/>
    <w:rsid w:val="00DF5914"/>
    <w:rsid w:val="00DF5A21"/>
    <w:rsid w:val="00E013EC"/>
    <w:rsid w:val="00E057D3"/>
    <w:rsid w:val="00E058CE"/>
    <w:rsid w:val="00E07066"/>
    <w:rsid w:val="00E07647"/>
    <w:rsid w:val="00E07FEA"/>
    <w:rsid w:val="00E110A1"/>
    <w:rsid w:val="00E14150"/>
    <w:rsid w:val="00E165B0"/>
    <w:rsid w:val="00E176D8"/>
    <w:rsid w:val="00E2136E"/>
    <w:rsid w:val="00E22864"/>
    <w:rsid w:val="00E23212"/>
    <w:rsid w:val="00E2611E"/>
    <w:rsid w:val="00E316C3"/>
    <w:rsid w:val="00E32B82"/>
    <w:rsid w:val="00E32F5C"/>
    <w:rsid w:val="00E347AE"/>
    <w:rsid w:val="00E36935"/>
    <w:rsid w:val="00E4221A"/>
    <w:rsid w:val="00E422CE"/>
    <w:rsid w:val="00E42BE8"/>
    <w:rsid w:val="00E43740"/>
    <w:rsid w:val="00E53EC3"/>
    <w:rsid w:val="00E558E8"/>
    <w:rsid w:val="00E61448"/>
    <w:rsid w:val="00E61D89"/>
    <w:rsid w:val="00E6389B"/>
    <w:rsid w:val="00E63DE8"/>
    <w:rsid w:val="00E65357"/>
    <w:rsid w:val="00E66C22"/>
    <w:rsid w:val="00E671C2"/>
    <w:rsid w:val="00E74652"/>
    <w:rsid w:val="00E757B0"/>
    <w:rsid w:val="00E76D0E"/>
    <w:rsid w:val="00E77217"/>
    <w:rsid w:val="00E82D60"/>
    <w:rsid w:val="00E83C93"/>
    <w:rsid w:val="00E86456"/>
    <w:rsid w:val="00E87F02"/>
    <w:rsid w:val="00E906F9"/>
    <w:rsid w:val="00E9178B"/>
    <w:rsid w:val="00E92A4C"/>
    <w:rsid w:val="00E96343"/>
    <w:rsid w:val="00E963F9"/>
    <w:rsid w:val="00EA1E30"/>
    <w:rsid w:val="00EA2F26"/>
    <w:rsid w:val="00EA444F"/>
    <w:rsid w:val="00EA5DDA"/>
    <w:rsid w:val="00EB2841"/>
    <w:rsid w:val="00EB4694"/>
    <w:rsid w:val="00EB6044"/>
    <w:rsid w:val="00EB6B47"/>
    <w:rsid w:val="00EC3656"/>
    <w:rsid w:val="00EC795B"/>
    <w:rsid w:val="00ED0E76"/>
    <w:rsid w:val="00ED1E3E"/>
    <w:rsid w:val="00ED22C0"/>
    <w:rsid w:val="00ED656C"/>
    <w:rsid w:val="00ED66F7"/>
    <w:rsid w:val="00EE0056"/>
    <w:rsid w:val="00EE1B46"/>
    <w:rsid w:val="00EE2D06"/>
    <w:rsid w:val="00EE3E5F"/>
    <w:rsid w:val="00EE5D19"/>
    <w:rsid w:val="00EE6D22"/>
    <w:rsid w:val="00EE7BBC"/>
    <w:rsid w:val="00EF40F5"/>
    <w:rsid w:val="00EF468C"/>
    <w:rsid w:val="00EF4A1F"/>
    <w:rsid w:val="00EF5914"/>
    <w:rsid w:val="00EF613C"/>
    <w:rsid w:val="00F034BC"/>
    <w:rsid w:val="00F052D6"/>
    <w:rsid w:val="00F066E1"/>
    <w:rsid w:val="00F06EB4"/>
    <w:rsid w:val="00F10D3D"/>
    <w:rsid w:val="00F126DD"/>
    <w:rsid w:val="00F12BB7"/>
    <w:rsid w:val="00F12D54"/>
    <w:rsid w:val="00F13288"/>
    <w:rsid w:val="00F13944"/>
    <w:rsid w:val="00F206FB"/>
    <w:rsid w:val="00F217E9"/>
    <w:rsid w:val="00F222ED"/>
    <w:rsid w:val="00F24DF3"/>
    <w:rsid w:val="00F304FF"/>
    <w:rsid w:val="00F32BBF"/>
    <w:rsid w:val="00F33C07"/>
    <w:rsid w:val="00F354E0"/>
    <w:rsid w:val="00F40419"/>
    <w:rsid w:val="00F4099D"/>
    <w:rsid w:val="00F43447"/>
    <w:rsid w:val="00F45211"/>
    <w:rsid w:val="00F45C7F"/>
    <w:rsid w:val="00F5098E"/>
    <w:rsid w:val="00F50BFA"/>
    <w:rsid w:val="00F51A6E"/>
    <w:rsid w:val="00F53327"/>
    <w:rsid w:val="00F53B32"/>
    <w:rsid w:val="00F540CF"/>
    <w:rsid w:val="00F55DE6"/>
    <w:rsid w:val="00F61837"/>
    <w:rsid w:val="00F6221A"/>
    <w:rsid w:val="00F63F35"/>
    <w:rsid w:val="00F648B8"/>
    <w:rsid w:val="00F65FD0"/>
    <w:rsid w:val="00F66E2E"/>
    <w:rsid w:val="00F737E5"/>
    <w:rsid w:val="00F74B42"/>
    <w:rsid w:val="00F7591E"/>
    <w:rsid w:val="00F80CDD"/>
    <w:rsid w:val="00F84236"/>
    <w:rsid w:val="00F853B8"/>
    <w:rsid w:val="00F913DE"/>
    <w:rsid w:val="00F931FB"/>
    <w:rsid w:val="00F93528"/>
    <w:rsid w:val="00F96352"/>
    <w:rsid w:val="00FA0A27"/>
    <w:rsid w:val="00FA14D3"/>
    <w:rsid w:val="00FA3AED"/>
    <w:rsid w:val="00FA495A"/>
    <w:rsid w:val="00FA6842"/>
    <w:rsid w:val="00FA7844"/>
    <w:rsid w:val="00FA7CE5"/>
    <w:rsid w:val="00FB058E"/>
    <w:rsid w:val="00FB0D25"/>
    <w:rsid w:val="00FB0DFF"/>
    <w:rsid w:val="00FB18B6"/>
    <w:rsid w:val="00FB1D0D"/>
    <w:rsid w:val="00FB2540"/>
    <w:rsid w:val="00FB5C7C"/>
    <w:rsid w:val="00FB6A5D"/>
    <w:rsid w:val="00FB6E1B"/>
    <w:rsid w:val="00FB70F9"/>
    <w:rsid w:val="00FC1A39"/>
    <w:rsid w:val="00FC21FF"/>
    <w:rsid w:val="00FC4060"/>
    <w:rsid w:val="00FC6042"/>
    <w:rsid w:val="00FC6B28"/>
    <w:rsid w:val="00FC7259"/>
    <w:rsid w:val="00FC7AB1"/>
    <w:rsid w:val="00FC7EA9"/>
    <w:rsid w:val="00FD0387"/>
    <w:rsid w:val="00FD611B"/>
    <w:rsid w:val="00FD653F"/>
    <w:rsid w:val="00FD69CC"/>
    <w:rsid w:val="00FD78C8"/>
    <w:rsid w:val="00FE33B2"/>
    <w:rsid w:val="00FE4CD0"/>
    <w:rsid w:val="00FE561A"/>
    <w:rsid w:val="00FF1CE6"/>
    <w:rsid w:val="00FF38F9"/>
    <w:rsid w:val="00FF3E8D"/>
    <w:rsid w:val="00FF4037"/>
    <w:rsid w:val="00FF5F75"/>
    <w:rsid w:val="00FF649C"/>
    <w:rsid w:val="00FF76B7"/>
    <w:rsid w:val="00FF7D6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0056"/>
    <w:rPr>
      <w:rFonts w:ascii="Times New Roman" w:eastAsia="Times New Roman" w:hAnsi="Times New Roman"/>
      <w:sz w:val="24"/>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link w:val="Voetnoottekst"/>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link w:val="Koptekst"/>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link w:val="Voettekst"/>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semiHidden/>
    <w:rsid w:val="00CA7D6D"/>
    <w:rPr>
      <w:rFonts w:ascii="Times New Roman" w:eastAsia="Times New Roman" w:hAnsi="Times New Roman"/>
    </w:rPr>
  </w:style>
  <w:style w:type="paragraph" w:styleId="Tekstopmerking">
    <w:name w:val="annotation text"/>
    <w:basedOn w:val="Standaard"/>
    <w:link w:val="TekstopmerkingChar"/>
    <w:uiPriority w:val="99"/>
    <w:semiHidden/>
    <w:rsid w:val="00CA7D6D"/>
    <w:rPr>
      <w:sz w:val="20"/>
      <w:szCs w:val="20"/>
    </w:rPr>
  </w:style>
  <w:style w:type="character" w:customStyle="1" w:styleId="TekstopmerkingChar1">
    <w:name w:val="Tekst opmerking Char1"/>
    <w:basedOn w:val="Standaardalinea-lettertype"/>
    <w:link w:val="Tekstopmerking"/>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link w:val="Onderwerpvanopmerking"/>
    <w:uiPriority w:val="99"/>
    <w:semiHidden/>
    <w:rsid w:val="00CA7D6D"/>
    <w:rPr>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link w:val="Plattetekst"/>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 w:type="character" w:styleId="Nadruk">
    <w:name w:val="Emphasis"/>
    <w:basedOn w:val="Standaardalinea-lettertype"/>
    <w:uiPriority w:val="20"/>
    <w:qFormat/>
    <w:rsid w:val="00DD1941"/>
    <w:rPr>
      <w:i/>
      <w:iCs/>
    </w:rPr>
  </w:style>
</w:styles>
</file>

<file path=word/webSettings.xml><?xml version="1.0" encoding="utf-8"?>
<w:webSettings xmlns:r="http://schemas.openxmlformats.org/officeDocument/2006/relationships" xmlns:w="http://schemas.openxmlformats.org/wordprocessingml/2006/main">
  <w:divs>
    <w:div w:id="89936768">
      <w:bodyDiv w:val="1"/>
      <w:marLeft w:val="0"/>
      <w:marRight w:val="0"/>
      <w:marTop w:val="0"/>
      <w:marBottom w:val="0"/>
      <w:divBdr>
        <w:top w:val="none" w:sz="0" w:space="0" w:color="auto"/>
        <w:left w:val="none" w:sz="0" w:space="0" w:color="auto"/>
        <w:bottom w:val="none" w:sz="0" w:space="0" w:color="auto"/>
        <w:right w:val="none" w:sz="0" w:space="0" w:color="auto"/>
      </w:divBdr>
    </w:div>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656569778">
      <w:bodyDiv w:val="1"/>
      <w:marLeft w:val="0"/>
      <w:marRight w:val="0"/>
      <w:marTop w:val="0"/>
      <w:marBottom w:val="0"/>
      <w:divBdr>
        <w:top w:val="none" w:sz="0" w:space="0" w:color="auto"/>
        <w:left w:val="none" w:sz="0" w:space="0" w:color="auto"/>
        <w:bottom w:val="none" w:sz="0" w:space="0" w:color="auto"/>
        <w:right w:val="none" w:sz="0" w:space="0" w:color="auto"/>
      </w:divBdr>
    </w:div>
    <w:div w:id="752163800">
      <w:bodyDiv w:val="1"/>
      <w:marLeft w:val="0"/>
      <w:marRight w:val="0"/>
      <w:marTop w:val="0"/>
      <w:marBottom w:val="0"/>
      <w:divBdr>
        <w:top w:val="none" w:sz="0" w:space="0" w:color="auto"/>
        <w:left w:val="none" w:sz="0" w:space="0" w:color="auto"/>
        <w:bottom w:val="none" w:sz="0" w:space="0" w:color="auto"/>
        <w:right w:val="none" w:sz="0" w:space="0" w:color="auto"/>
      </w:divBdr>
    </w:div>
    <w:div w:id="922643240">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F6EA9DB766D748A42ECF1D0C4F723B" ma:contentTypeVersion="0" ma:contentTypeDescription="Een nieuw document maken." ma:contentTypeScope="" ma:versionID="e9c27a726b1d6ff9737659e0a82b6419">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B426E-54C4-4096-9350-0894228D32B9}"/>
</file>

<file path=customXml/itemProps2.xml><?xml version="1.0" encoding="utf-8"?>
<ds:datastoreItem xmlns:ds="http://schemas.openxmlformats.org/officeDocument/2006/customXml" ds:itemID="{21CF527E-D75A-4A63-BE3A-55C3DD069850}"/>
</file>

<file path=customXml/itemProps3.xml><?xml version="1.0" encoding="utf-8"?>
<ds:datastoreItem xmlns:ds="http://schemas.openxmlformats.org/officeDocument/2006/customXml" ds:itemID="{E993801A-86AF-453D-ADA6-F28FF41812BB}"/>
</file>

<file path=customXml/itemProps4.xml><?xml version="1.0" encoding="utf-8"?>
<ds:datastoreItem xmlns:ds="http://schemas.openxmlformats.org/officeDocument/2006/customXml" ds:itemID="{90801CDD-7C67-4806-849B-154E2B56431D}"/>
</file>

<file path=docProps/app.xml><?xml version="1.0" encoding="utf-8"?>
<Properties xmlns="http://schemas.openxmlformats.org/officeDocument/2006/extended-properties" xmlns:vt="http://schemas.openxmlformats.org/officeDocument/2006/docPropsVTypes">
  <Template>Normal</Template>
  <TotalTime>0</TotalTime>
  <Pages>11</Pages>
  <Words>4121</Words>
  <Characters>22670</Characters>
  <Application>Microsoft Office Word</Application>
  <DocSecurity>4</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26738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BOERMA</dc:creator>
  <cp:lastModifiedBy>JANSSEN_GW</cp:lastModifiedBy>
  <cp:revision>2</cp:revision>
  <cp:lastPrinted>2014-05-15T10:53:00Z</cp:lastPrinted>
  <dcterms:created xsi:type="dcterms:W3CDTF">2014-06-13T11:31:00Z</dcterms:created>
  <dcterms:modified xsi:type="dcterms:W3CDTF">2014-06-13T11:31:00Z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0x0101002AF6EA9DB766D748A42ECF1D0C4F723B</vt:lpwstr>
  </property>
</Properties>
</file>