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A9" w:rsidRPr="00431699" w:rsidRDefault="006F490B" w:rsidP="00125BA9">
      <w:pPr>
        <w:tabs>
          <w:tab w:val="left" w:pos="1400"/>
        </w:tabs>
        <w:ind w:left="1134" w:right="425"/>
        <w:rPr>
          <w:rFonts w:ascii="Verdana" w:hAnsi="Verdana"/>
          <w:b/>
          <w:sz w:val="18"/>
          <w:szCs w:val="18"/>
        </w:rPr>
      </w:pPr>
      <w:r>
        <w:rPr>
          <w:rFonts w:ascii="Verdana" w:hAnsi="Verdana"/>
          <w:b/>
          <w:sz w:val="18"/>
          <w:szCs w:val="18"/>
        </w:rPr>
        <w:t>Wet van …..</w:t>
      </w:r>
      <w:r w:rsidR="00BE62A1">
        <w:rPr>
          <w:rFonts w:ascii="Verdana" w:hAnsi="Verdana"/>
          <w:b/>
          <w:sz w:val="18"/>
          <w:szCs w:val="18"/>
        </w:rPr>
        <w:t>houdende regels over</w:t>
      </w:r>
      <w:r>
        <w:rPr>
          <w:rFonts w:ascii="Verdana" w:hAnsi="Verdana"/>
          <w:b/>
          <w:sz w:val="18"/>
          <w:szCs w:val="18"/>
        </w:rPr>
        <w:t xml:space="preserve"> </w:t>
      </w:r>
      <w:r w:rsidR="00BE62A1">
        <w:rPr>
          <w:rFonts w:ascii="Verdana" w:hAnsi="Verdana"/>
          <w:b/>
          <w:sz w:val="18"/>
          <w:szCs w:val="18"/>
        </w:rPr>
        <w:t xml:space="preserve">het </w:t>
      </w:r>
      <w:r w:rsidR="00125BA9" w:rsidRPr="00431699">
        <w:rPr>
          <w:rFonts w:ascii="Verdana" w:hAnsi="Verdana"/>
          <w:b/>
          <w:sz w:val="18"/>
          <w:szCs w:val="18"/>
        </w:rPr>
        <w:t>hergeb</w:t>
      </w:r>
      <w:r w:rsidR="00BE62A1">
        <w:rPr>
          <w:rFonts w:ascii="Verdana" w:hAnsi="Verdana"/>
          <w:b/>
          <w:sz w:val="18"/>
          <w:szCs w:val="18"/>
        </w:rPr>
        <w:t>ruik van overheidsinformatie (Wet hergebruik van overheidsinformatie)</w:t>
      </w:r>
    </w:p>
    <w:p w:rsidR="00125BA9" w:rsidRPr="00431699" w:rsidRDefault="00125BA9" w:rsidP="00125BA9">
      <w:pPr>
        <w:tabs>
          <w:tab w:val="left" w:pos="1400"/>
        </w:tabs>
        <w:ind w:left="1134" w:right="425"/>
        <w:rPr>
          <w:rFonts w:ascii="Verdana" w:hAnsi="Verdana"/>
          <w:sz w:val="18"/>
          <w:szCs w:val="18"/>
        </w:rPr>
      </w:pPr>
    </w:p>
    <w:p w:rsidR="00125BA9" w:rsidRPr="00431699" w:rsidRDefault="00125BA9" w:rsidP="00125BA9">
      <w:pPr>
        <w:tabs>
          <w:tab w:val="left" w:pos="1400"/>
        </w:tabs>
        <w:ind w:left="1134" w:right="425"/>
        <w:rPr>
          <w:rFonts w:ascii="Verdana" w:hAnsi="Verdana"/>
          <w:b/>
          <w:smallCaps/>
          <w:sz w:val="18"/>
          <w:szCs w:val="18"/>
        </w:rPr>
      </w:pPr>
      <w:r w:rsidRPr="00431699">
        <w:rPr>
          <w:rFonts w:ascii="Verdana" w:hAnsi="Verdana"/>
          <w:b/>
          <w:caps/>
          <w:sz w:val="18"/>
          <w:szCs w:val="18"/>
        </w:rPr>
        <w:t>VOORSTEL VAN WET</w:t>
      </w:r>
      <w:r w:rsidRPr="00431699">
        <w:rPr>
          <w:rFonts w:ascii="Verdana" w:hAnsi="Verdana"/>
          <w:b/>
          <w:sz w:val="18"/>
          <w:szCs w:val="18"/>
        </w:rPr>
        <w:t xml:space="preserve"> </w:t>
      </w:r>
    </w:p>
    <w:p w:rsidR="00125BA9" w:rsidRPr="00431699" w:rsidRDefault="00125BA9" w:rsidP="00125BA9">
      <w:pPr>
        <w:tabs>
          <w:tab w:val="left" w:pos="1400"/>
        </w:tabs>
        <w:ind w:left="1134" w:right="425"/>
        <w:rPr>
          <w:rFonts w:ascii="Verdana" w:hAnsi="Verdana"/>
          <w:sz w:val="18"/>
          <w:szCs w:val="18"/>
        </w:rPr>
      </w:pPr>
    </w:p>
    <w:p w:rsidR="00125BA9" w:rsidRPr="00431699" w:rsidRDefault="00125BA9" w:rsidP="00125BA9">
      <w:pPr>
        <w:tabs>
          <w:tab w:val="left" w:pos="1400"/>
        </w:tabs>
        <w:ind w:left="1134" w:right="425"/>
        <w:rPr>
          <w:rFonts w:ascii="Verdana" w:hAnsi="Verdana"/>
          <w:sz w:val="18"/>
          <w:szCs w:val="18"/>
        </w:rPr>
      </w:pPr>
      <w:r w:rsidRPr="00431699">
        <w:rPr>
          <w:rFonts w:ascii="Verdana" w:hAnsi="Verdana"/>
          <w:sz w:val="18"/>
          <w:szCs w:val="18"/>
        </w:rPr>
        <w:tab/>
        <w:t>Wij Willem-Alexander, bij de gratie Gods, Koning der Nederlanden, Prins van Oranje-Nassau, enz. enz. enz.</w:t>
      </w:r>
    </w:p>
    <w:p w:rsidR="00125BA9" w:rsidRPr="00431699" w:rsidRDefault="00125BA9" w:rsidP="00125BA9">
      <w:pPr>
        <w:tabs>
          <w:tab w:val="left" w:pos="1400"/>
        </w:tabs>
        <w:ind w:left="1134" w:right="425"/>
        <w:rPr>
          <w:rFonts w:ascii="Verdana" w:hAnsi="Verdana"/>
          <w:sz w:val="18"/>
          <w:szCs w:val="18"/>
        </w:rPr>
      </w:pPr>
    </w:p>
    <w:p w:rsidR="00125BA9" w:rsidRPr="00431699" w:rsidRDefault="00125BA9" w:rsidP="00125BA9">
      <w:pPr>
        <w:tabs>
          <w:tab w:val="left" w:pos="1400"/>
        </w:tabs>
        <w:ind w:left="1134" w:right="425"/>
        <w:rPr>
          <w:rFonts w:ascii="Verdana" w:hAnsi="Verdana"/>
          <w:sz w:val="18"/>
          <w:szCs w:val="18"/>
        </w:rPr>
      </w:pPr>
      <w:r w:rsidRPr="00431699">
        <w:rPr>
          <w:rFonts w:ascii="Verdana" w:hAnsi="Verdana"/>
          <w:sz w:val="18"/>
          <w:szCs w:val="18"/>
        </w:rPr>
        <w:tab/>
        <w:t>Allen, die deze zullen zien of horen lezen, saluut! doen te weten:</w:t>
      </w:r>
    </w:p>
    <w:p w:rsidR="00125BA9" w:rsidRPr="00431699" w:rsidRDefault="00125BA9" w:rsidP="00125BA9">
      <w:pPr>
        <w:tabs>
          <w:tab w:val="left" w:pos="1400"/>
        </w:tabs>
        <w:ind w:left="1134" w:right="425"/>
        <w:rPr>
          <w:rFonts w:ascii="Verdana" w:hAnsi="Verdana"/>
          <w:sz w:val="18"/>
          <w:szCs w:val="18"/>
        </w:rPr>
      </w:pPr>
      <w:r w:rsidRPr="00431699">
        <w:rPr>
          <w:rFonts w:ascii="Verdana" w:hAnsi="Verdana"/>
          <w:sz w:val="18"/>
          <w:szCs w:val="18"/>
        </w:rPr>
        <w:tab/>
        <w:t>Alzo Wij in overweging genome</w:t>
      </w:r>
      <w:r w:rsidR="00BE62A1">
        <w:rPr>
          <w:rFonts w:ascii="Verdana" w:hAnsi="Verdana"/>
          <w:sz w:val="18"/>
          <w:szCs w:val="18"/>
        </w:rPr>
        <w:t>n hebben, dat het noodzakelijk is regels te stellen over het</w:t>
      </w:r>
      <w:r w:rsidR="006F490B">
        <w:rPr>
          <w:rFonts w:ascii="Verdana" w:hAnsi="Verdana"/>
          <w:sz w:val="18"/>
          <w:szCs w:val="18"/>
        </w:rPr>
        <w:t xml:space="preserve"> hergebruik van overheidsinformatie </w:t>
      </w:r>
      <w:r w:rsidRPr="00431699">
        <w:rPr>
          <w:rFonts w:ascii="Verdana" w:hAnsi="Verdana"/>
          <w:sz w:val="18"/>
          <w:szCs w:val="18"/>
        </w:rPr>
        <w:t>in ve</w:t>
      </w:r>
      <w:r w:rsidR="003869AC">
        <w:rPr>
          <w:rFonts w:ascii="Verdana" w:hAnsi="Verdana"/>
          <w:sz w:val="18"/>
          <w:szCs w:val="18"/>
        </w:rPr>
        <w:t>rband met de implementatie van R</w:t>
      </w:r>
      <w:r w:rsidRPr="00431699">
        <w:rPr>
          <w:rFonts w:ascii="Verdana" w:hAnsi="Verdana"/>
          <w:sz w:val="18"/>
          <w:szCs w:val="18"/>
        </w:rPr>
        <w:t>ichtlijn nr. 2013/37/EU van het Europees Parlement en de Raad van 26 juni 2013 tot wijziging van Richtlijn 2003/98/EG inzake het hergebruik van overheidsinformatie (PbEU 2013, L 175/1);</w:t>
      </w:r>
    </w:p>
    <w:p w:rsidR="00125BA9" w:rsidRPr="00431699" w:rsidRDefault="00125BA9" w:rsidP="00125BA9">
      <w:pPr>
        <w:tabs>
          <w:tab w:val="left" w:pos="1400"/>
        </w:tabs>
        <w:ind w:left="1134" w:right="425"/>
        <w:rPr>
          <w:rFonts w:ascii="Verdana" w:hAnsi="Verdana"/>
          <w:sz w:val="18"/>
          <w:szCs w:val="18"/>
        </w:rPr>
      </w:pPr>
      <w:r w:rsidRPr="00431699">
        <w:rPr>
          <w:rFonts w:ascii="Verdana" w:hAnsi="Verdana"/>
          <w:sz w:val="18"/>
          <w:szCs w:val="18"/>
        </w:rPr>
        <w:tab/>
        <w:t xml:space="preserve">Zo is het, dat Wij, de </w:t>
      </w:r>
      <w:r w:rsidR="00FD675C">
        <w:rPr>
          <w:rFonts w:ascii="Verdana" w:hAnsi="Verdana"/>
          <w:sz w:val="18"/>
          <w:szCs w:val="18"/>
        </w:rPr>
        <w:t xml:space="preserve">Afdeling advisering van de </w:t>
      </w:r>
      <w:r w:rsidRPr="00431699">
        <w:rPr>
          <w:rFonts w:ascii="Verdana" w:hAnsi="Verdana"/>
          <w:sz w:val="18"/>
          <w:szCs w:val="18"/>
        </w:rPr>
        <w:t>Raad van State gehoord, en met gemeen overleg der Staten-Generaal, hebben goedgevonden en verstaan, gelijk Wij goedvinden en verstaan bij deze:</w:t>
      </w:r>
    </w:p>
    <w:p w:rsidR="00BE62A1" w:rsidRDefault="00BE62A1" w:rsidP="00E93DEE">
      <w:pPr>
        <w:tabs>
          <w:tab w:val="left" w:pos="1400"/>
        </w:tabs>
        <w:ind w:left="1134" w:right="425"/>
        <w:rPr>
          <w:rFonts w:ascii="Verdana" w:hAnsi="Verdana"/>
          <w:b/>
          <w:sz w:val="18"/>
          <w:szCs w:val="18"/>
        </w:rPr>
      </w:pPr>
      <w:bookmarkStart w:id="0" w:name="opmerking_1144134"/>
      <w:bookmarkStart w:id="1" w:name="HoofdstukVA_Artikel11a"/>
      <w:bookmarkEnd w:id="0"/>
      <w:bookmarkEnd w:id="1"/>
    </w:p>
    <w:p w:rsidR="00D76285" w:rsidRDefault="00D76285" w:rsidP="00BE62A1">
      <w:pPr>
        <w:tabs>
          <w:tab w:val="left" w:pos="1400"/>
        </w:tabs>
        <w:ind w:left="1134" w:right="425"/>
        <w:rPr>
          <w:rFonts w:ascii="Verdana" w:hAnsi="Verdana"/>
          <w:b/>
          <w:sz w:val="18"/>
          <w:szCs w:val="18"/>
        </w:rPr>
      </w:pPr>
      <w:r>
        <w:rPr>
          <w:rFonts w:ascii="Verdana" w:hAnsi="Verdana"/>
          <w:b/>
          <w:sz w:val="18"/>
          <w:szCs w:val="18"/>
        </w:rPr>
        <w:t>Hoofdstuk I</w:t>
      </w:r>
      <w:r w:rsidR="00372F6F">
        <w:rPr>
          <w:rFonts w:ascii="Verdana" w:hAnsi="Verdana"/>
          <w:b/>
          <w:sz w:val="18"/>
          <w:szCs w:val="18"/>
        </w:rPr>
        <w:t>.</w:t>
      </w:r>
      <w:r>
        <w:rPr>
          <w:rFonts w:ascii="Verdana" w:hAnsi="Verdana"/>
          <w:b/>
          <w:sz w:val="18"/>
          <w:szCs w:val="18"/>
        </w:rPr>
        <w:t xml:space="preserve"> </w:t>
      </w:r>
      <w:r w:rsidR="006A7D0D">
        <w:rPr>
          <w:rFonts w:ascii="Verdana" w:hAnsi="Verdana"/>
          <w:b/>
          <w:sz w:val="18"/>
          <w:szCs w:val="18"/>
        </w:rPr>
        <w:t>ALGEMENE BEPALINGEN</w:t>
      </w:r>
    </w:p>
    <w:p w:rsidR="00E93DEE" w:rsidRPr="008721A7" w:rsidRDefault="00E93DEE" w:rsidP="00BE62A1">
      <w:pPr>
        <w:tabs>
          <w:tab w:val="left" w:pos="1400"/>
        </w:tabs>
        <w:ind w:left="1134" w:right="425"/>
        <w:rPr>
          <w:rFonts w:ascii="Verdana" w:hAnsi="Verdana"/>
          <w:b/>
          <w:sz w:val="18"/>
          <w:szCs w:val="18"/>
        </w:rPr>
      </w:pPr>
      <w:r w:rsidRPr="008721A7">
        <w:rPr>
          <w:rFonts w:ascii="Verdana" w:hAnsi="Verdana"/>
          <w:b/>
          <w:sz w:val="18"/>
          <w:szCs w:val="18"/>
        </w:rPr>
        <w:t>Artikel 1</w:t>
      </w:r>
      <w:r w:rsidR="006A7D0D">
        <w:rPr>
          <w:rFonts w:ascii="Verdana" w:hAnsi="Verdana"/>
          <w:b/>
          <w:sz w:val="18"/>
          <w:szCs w:val="18"/>
        </w:rPr>
        <w:t xml:space="preserve"> </w:t>
      </w:r>
      <w:r w:rsidR="00A829C3">
        <w:rPr>
          <w:rFonts w:ascii="Verdana" w:hAnsi="Verdana"/>
          <w:b/>
          <w:sz w:val="18"/>
          <w:szCs w:val="18"/>
        </w:rPr>
        <w:t xml:space="preserve">Begripsbepalingen </w:t>
      </w:r>
    </w:p>
    <w:p w:rsidR="00E93DEE" w:rsidRDefault="00E93DEE" w:rsidP="00791C90">
      <w:pPr>
        <w:tabs>
          <w:tab w:val="left" w:pos="1400"/>
        </w:tabs>
        <w:spacing w:after="0"/>
        <w:ind w:left="1134" w:right="425"/>
        <w:rPr>
          <w:rFonts w:ascii="Verdana" w:hAnsi="Verdana"/>
          <w:sz w:val="18"/>
          <w:szCs w:val="18"/>
        </w:rPr>
      </w:pPr>
      <w:r w:rsidRPr="00791C90">
        <w:rPr>
          <w:rFonts w:ascii="Verdana" w:hAnsi="Verdana"/>
          <w:sz w:val="18"/>
          <w:szCs w:val="18"/>
        </w:rPr>
        <w:t>In d</w:t>
      </w:r>
      <w:r w:rsidR="00EF4CAC">
        <w:rPr>
          <w:rFonts w:ascii="Verdana" w:hAnsi="Verdana"/>
          <w:sz w:val="18"/>
          <w:szCs w:val="18"/>
        </w:rPr>
        <w:t>eze wet</w:t>
      </w:r>
      <w:r w:rsidRPr="00791C90">
        <w:rPr>
          <w:rFonts w:ascii="Verdana" w:hAnsi="Verdana"/>
          <w:sz w:val="18"/>
          <w:szCs w:val="18"/>
        </w:rPr>
        <w:t xml:space="preserve"> en de daarop berustende bepalingen wordt verstaan onder:</w:t>
      </w:r>
    </w:p>
    <w:p w:rsidR="006A7D0D" w:rsidRPr="00791C90" w:rsidRDefault="006A7D0D" w:rsidP="00791C90">
      <w:pPr>
        <w:tabs>
          <w:tab w:val="left" w:pos="1400"/>
        </w:tabs>
        <w:spacing w:after="0"/>
        <w:ind w:left="1134" w:right="425"/>
        <w:rPr>
          <w:rFonts w:ascii="Verdana" w:hAnsi="Verdana"/>
          <w:sz w:val="18"/>
          <w:szCs w:val="18"/>
        </w:rPr>
      </w:pPr>
    </w:p>
    <w:p w:rsidR="003E23A4" w:rsidRDefault="00B83E48" w:rsidP="003E23A4">
      <w:pPr>
        <w:ind w:left="1134"/>
        <w:contextualSpacing/>
        <w:rPr>
          <w:rFonts w:ascii="Verdana" w:hAnsi="Verdana"/>
          <w:sz w:val="18"/>
          <w:szCs w:val="18"/>
        </w:rPr>
      </w:pPr>
      <w:r>
        <w:rPr>
          <w:rFonts w:ascii="Verdana" w:hAnsi="Verdana"/>
          <w:i/>
          <w:sz w:val="18"/>
          <w:szCs w:val="18"/>
        </w:rPr>
        <w:t xml:space="preserve">a. </w:t>
      </w:r>
      <w:r w:rsidR="003E23A4" w:rsidRPr="006A7D0D">
        <w:rPr>
          <w:rFonts w:ascii="Verdana" w:hAnsi="Verdana"/>
          <w:i/>
          <w:sz w:val="18"/>
          <w:szCs w:val="18"/>
        </w:rPr>
        <w:t xml:space="preserve">de </w:t>
      </w:r>
      <w:r w:rsidR="003E23A4">
        <w:rPr>
          <w:rFonts w:ascii="Verdana" w:hAnsi="Verdana"/>
          <w:i/>
          <w:sz w:val="18"/>
          <w:szCs w:val="18"/>
        </w:rPr>
        <w:t>richtlijn:</w:t>
      </w:r>
      <w:r w:rsidR="003E23A4">
        <w:rPr>
          <w:rFonts w:ascii="Verdana" w:hAnsi="Verdana"/>
          <w:sz w:val="18"/>
          <w:szCs w:val="18"/>
        </w:rPr>
        <w:t xml:space="preserve"> Richtlijn 2003/98/EG van het Europees Parlement en de Raad van 17 november 2003 inzake het hergebruik van overheidsinformatie (PbEG 2003 L 345)</w:t>
      </w:r>
      <w:r w:rsidR="00516F30">
        <w:rPr>
          <w:rFonts w:ascii="Verdana" w:hAnsi="Verdana"/>
          <w:sz w:val="18"/>
          <w:szCs w:val="18"/>
        </w:rPr>
        <w:t>;</w:t>
      </w:r>
    </w:p>
    <w:p w:rsidR="00E93DEE" w:rsidRDefault="003E23A4" w:rsidP="00B83E48">
      <w:pPr>
        <w:pStyle w:val="labeled"/>
        <w:spacing w:before="0" w:beforeAutospacing="0" w:after="0" w:afterAutospacing="0" w:line="276" w:lineRule="auto"/>
        <w:ind w:left="1134"/>
        <w:contextualSpacing/>
        <w:rPr>
          <w:rFonts w:ascii="Verdana" w:hAnsi="Verdana"/>
          <w:sz w:val="18"/>
          <w:szCs w:val="18"/>
        </w:rPr>
      </w:pPr>
      <w:r>
        <w:rPr>
          <w:rFonts w:ascii="Verdana" w:hAnsi="Verdana"/>
          <w:i/>
          <w:sz w:val="18"/>
          <w:szCs w:val="18"/>
        </w:rPr>
        <w:t xml:space="preserve">b. </w:t>
      </w:r>
      <w:r w:rsidR="00E93DEE" w:rsidRPr="008721A7">
        <w:rPr>
          <w:rFonts w:ascii="Verdana" w:hAnsi="Verdana"/>
          <w:i/>
          <w:sz w:val="18"/>
          <w:szCs w:val="18"/>
        </w:rPr>
        <w:t>hergebruik</w:t>
      </w:r>
      <w:r w:rsidR="00E93DEE" w:rsidRPr="008721A7">
        <w:rPr>
          <w:rFonts w:ascii="Verdana" w:hAnsi="Verdana"/>
          <w:sz w:val="18"/>
          <w:szCs w:val="18"/>
        </w:rPr>
        <w:t>: het gebruik van informatie, neergelegd in documenten berustend bij een met een publieke taak belaste instelling, voor andere doeleinden dan het oorspronkelijke doel binnen de publieke taak waarvoor de informatie is geproduceerd, anders dan de uitwisseling van informatie tussen met een publieke taak belaste instellingen onderling uitsluitend met het oog op de vervulling van hun publieke taken;</w:t>
      </w:r>
    </w:p>
    <w:p w:rsidR="00D57918" w:rsidRPr="008721A7" w:rsidRDefault="00D57918" w:rsidP="00B83E48">
      <w:pPr>
        <w:pStyle w:val="labeled"/>
        <w:spacing w:before="0" w:beforeAutospacing="0" w:after="0" w:afterAutospacing="0" w:line="276" w:lineRule="auto"/>
        <w:ind w:left="1134"/>
        <w:contextualSpacing/>
        <w:rPr>
          <w:rFonts w:ascii="Verdana" w:hAnsi="Verdana"/>
          <w:i/>
          <w:sz w:val="18"/>
          <w:szCs w:val="18"/>
        </w:rPr>
      </w:pPr>
    </w:p>
    <w:p w:rsidR="00372623" w:rsidRPr="00B83E48" w:rsidRDefault="003E23A4" w:rsidP="00372623">
      <w:pPr>
        <w:ind w:left="1134"/>
        <w:contextualSpacing/>
        <w:rPr>
          <w:rFonts w:ascii="Verdana" w:hAnsi="Verdana"/>
          <w:sz w:val="18"/>
          <w:szCs w:val="18"/>
        </w:rPr>
      </w:pPr>
      <w:r>
        <w:rPr>
          <w:rFonts w:ascii="Verdana" w:hAnsi="Verdana"/>
          <w:i/>
          <w:sz w:val="18"/>
          <w:szCs w:val="18"/>
        </w:rPr>
        <w:t>c</w:t>
      </w:r>
      <w:r w:rsidR="00B83E48">
        <w:rPr>
          <w:rFonts w:ascii="Verdana" w:hAnsi="Verdana"/>
          <w:i/>
          <w:sz w:val="18"/>
          <w:szCs w:val="18"/>
        </w:rPr>
        <w:t xml:space="preserve">. </w:t>
      </w:r>
      <w:r w:rsidR="00806FA2">
        <w:rPr>
          <w:rFonts w:ascii="Verdana" w:hAnsi="Verdana"/>
          <w:i/>
          <w:sz w:val="18"/>
          <w:szCs w:val="18"/>
        </w:rPr>
        <w:t>met een publieke taak belaste instelling:</w:t>
      </w:r>
      <w:r>
        <w:rPr>
          <w:rFonts w:ascii="Verdana" w:hAnsi="Verdana"/>
          <w:i/>
          <w:sz w:val="18"/>
          <w:szCs w:val="18"/>
        </w:rPr>
        <w:t xml:space="preserve"> </w:t>
      </w:r>
      <w:r w:rsidR="003869AC">
        <w:rPr>
          <w:rFonts w:ascii="Verdana" w:hAnsi="Verdana"/>
          <w:sz w:val="18"/>
          <w:szCs w:val="18"/>
        </w:rPr>
        <w:t>e</w:t>
      </w:r>
      <w:r w:rsidRPr="003E23A4">
        <w:rPr>
          <w:rFonts w:ascii="Verdana" w:hAnsi="Verdana"/>
          <w:sz w:val="18"/>
          <w:szCs w:val="18"/>
        </w:rPr>
        <w:t xml:space="preserve">en openbaar lichaam als bedoeld in </w:t>
      </w:r>
      <w:r w:rsidR="00516F30">
        <w:rPr>
          <w:rFonts w:ascii="Verdana" w:hAnsi="Verdana"/>
          <w:sz w:val="18"/>
          <w:szCs w:val="18"/>
        </w:rPr>
        <w:t xml:space="preserve">artikel 2, eerste lid, van </w:t>
      </w:r>
      <w:r w:rsidRPr="003E23A4">
        <w:rPr>
          <w:rFonts w:ascii="Verdana" w:hAnsi="Verdana"/>
          <w:sz w:val="18"/>
          <w:szCs w:val="18"/>
        </w:rPr>
        <w:t>de richtlijn</w:t>
      </w:r>
      <w:r w:rsidR="00516F30">
        <w:rPr>
          <w:rFonts w:ascii="Verdana" w:hAnsi="Verdana"/>
          <w:sz w:val="18"/>
          <w:szCs w:val="18"/>
        </w:rPr>
        <w:t>;</w:t>
      </w:r>
    </w:p>
    <w:p w:rsidR="006A7D0D" w:rsidRPr="00372623" w:rsidRDefault="006A7D0D" w:rsidP="00372623">
      <w:pPr>
        <w:spacing w:after="0"/>
        <w:rPr>
          <w:rFonts w:ascii="Verdana" w:hAnsi="Verdana"/>
          <w:sz w:val="18"/>
          <w:szCs w:val="18"/>
        </w:rPr>
      </w:pPr>
    </w:p>
    <w:p w:rsidR="001441C1" w:rsidRPr="001441C1" w:rsidRDefault="003E23A4" w:rsidP="00B83E48">
      <w:pPr>
        <w:pStyle w:val="Lijstalinea"/>
        <w:ind w:left="1134"/>
      </w:pPr>
      <w:r>
        <w:rPr>
          <w:i/>
        </w:rPr>
        <w:t>d</w:t>
      </w:r>
      <w:r w:rsidR="00B83E48">
        <w:rPr>
          <w:i/>
        </w:rPr>
        <w:t xml:space="preserve">. </w:t>
      </w:r>
      <w:r w:rsidR="001441C1" w:rsidRPr="001441C1">
        <w:rPr>
          <w:i/>
        </w:rPr>
        <w:t>document:</w:t>
      </w:r>
      <w:r w:rsidR="001441C1">
        <w:t xml:space="preserve">  een bij een met een publieke taak belaste instelling berustend schriftelijk stuk of ander materiaal dat gegevens bevat;</w:t>
      </w:r>
    </w:p>
    <w:p w:rsidR="00E93DEE" w:rsidRPr="001441C1" w:rsidRDefault="003E23A4" w:rsidP="001A192C">
      <w:pPr>
        <w:ind w:left="1134" w:right="425"/>
        <w:rPr>
          <w:rFonts w:ascii="Verdana" w:hAnsi="Verdana"/>
          <w:sz w:val="18"/>
          <w:szCs w:val="18"/>
        </w:rPr>
      </w:pPr>
      <w:r>
        <w:rPr>
          <w:rFonts w:ascii="Verdana" w:hAnsi="Verdana"/>
          <w:sz w:val="18"/>
          <w:szCs w:val="18"/>
        </w:rPr>
        <w:t>e</w:t>
      </w:r>
      <w:r w:rsidR="001441C1">
        <w:rPr>
          <w:rFonts w:ascii="Verdana" w:hAnsi="Verdana"/>
          <w:sz w:val="18"/>
          <w:szCs w:val="18"/>
        </w:rPr>
        <w:t>.</w:t>
      </w:r>
      <w:r w:rsidR="001A192C">
        <w:rPr>
          <w:rFonts w:ascii="Verdana" w:hAnsi="Verdana"/>
          <w:sz w:val="18"/>
          <w:szCs w:val="18"/>
        </w:rPr>
        <w:t xml:space="preserve"> </w:t>
      </w:r>
      <w:r w:rsidR="00806FA2">
        <w:rPr>
          <w:rFonts w:ascii="Verdana" w:hAnsi="Verdana"/>
          <w:i/>
          <w:sz w:val="18"/>
          <w:szCs w:val="18"/>
        </w:rPr>
        <w:t>muse</w:t>
      </w:r>
      <w:r w:rsidR="00806FA2">
        <w:rPr>
          <w:rFonts w:ascii="Verdana" w:hAnsi="Verdana"/>
          <w:sz w:val="18"/>
          <w:szCs w:val="18"/>
        </w:rPr>
        <w:t>um: een met een publieke taak belaste instelling die gericht is op het tonen van cultuurgoederen aan het algemene publiek;</w:t>
      </w:r>
    </w:p>
    <w:p w:rsidR="006A7D0D" w:rsidRPr="00372623" w:rsidRDefault="003E23A4" w:rsidP="00372623">
      <w:pPr>
        <w:pStyle w:val="Lijstalinea"/>
        <w:ind w:left="1134"/>
        <w:rPr>
          <w:rFonts w:ascii="Verdana" w:hAnsi="Verdana"/>
          <w:sz w:val="18"/>
          <w:szCs w:val="18"/>
        </w:rPr>
      </w:pPr>
      <w:r>
        <w:rPr>
          <w:rFonts w:ascii="Verdana" w:hAnsi="Verdana"/>
          <w:sz w:val="18"/>
          <w:szCs w:val="18"/>
        </w:rPr>
        <w:t>f</w:t>
      </w:r>
      <w:r w:rsidR="00806FA2">
        <w:rPr>
          <w:rFonts w:ascii="Verdana" w:hAnsi="Verdana"/>
          <w:sz w:val="18"/>
          <w:szCs w:val="18"/>
        </w:rPr>
        <w:t>.</w:t>
      </w:r>
      <w:r w:rsidR="001A192C">
        <w:rPr>
          <w:rFonts w:ascii="Verdana" w:hAnsi="Verdana"/>
          <w:sz w:val="18"/>
          <w:szCs w:val="18"/>
        </w:rPr>
        <w:t xml:space="preserve"> </w:t>
      </w:r>
      <w:r w:rsidR="00806FA2">
        <w:rPr>
          <w:rFonts w:ascii="Verdana" w:hAnsi="Verdana"/>
          <w:i/>
          <w:sz w:val="18"/>
          <w:szCs w:val="18"/>
        </w:rPr>
        <w:t>bibliotheek</w:t>
      </w:r>
      <w:r w:rsidR="00806FA2">
        <w:rPr>
          <w:rFonts w:ascii="Verdana" w:hAnsi="Verdana"/>
          <w:sz w:val="18"/>
          <w:szCs w:val="18"/>
        </w:rPr>
        <w:t>: voor een ieder toegankelijke bibliotheekvoorziening die in overwegende mate door een of meer gemeenten wordt gesubsidieerd of in stand gehouden, de Koninklijke Bibliotheek, bedoeld in artikel 1.5 van de Wet op het hoger onderwijs en wetenschappelijk onderzoek of de bibliotheekvoorziening van een universiteit, genoemd in de bijlage behorende bij de Wet op het hoger onderwijs en wetenschappelijk onderzoek;</w:t>
      </w:r>
    </w:p>
    <w:p w:rsidR="006A7D0D" w:rsidRDefault="006A7D0D" w:rsidP="006A7D0D">
      <w:pPr>
        <w:ind w:left="1134"/>
        <w:contextualSpacing/>
        <w:rPr>
          <w:rFonts w:ascii="Verdana" w:hAnsi="Verdana"/>
          <w:b/>
          <w:sz w:val="18"/>
          <w:szCs w:val="18"/>
        </w:rPr>
      </w:pPr>
    </w:p>
    <w:p w:rsidR="00791C90" w:rsidRDefault="00791C90" w:rsidP="006A7D0D">
      <w:pPr>
        <w:ind w:left="1134"/>
        <w:contextualSpacing/>
        <w:rPr>
          <w:rFonts w:ascii="Verdana" w:hAnsi="Verdana"/>
          <w:b/>
          <w:sz w:val="18"/>
          <w:szCs w:val="18"/>
        </w:rPr>
      </w:pPr>
      <w:r w:rsidRPr="00791C90">
        <w:rPr>
          <w:rFonts w:ascii="Verdana" w:hAnsi="Verdana"/>
          <w:b/>
          <w:sz w:val="18"/>
          <w:szCs w:val="18"/>
        </w:rPr>
        <w:t>Artikel 2</w:t>
      </w:r>
      <w:r>
        <w:rPr>
          <w:rFonts w:ascii="Verdana" w:hAnsi="Verdana"/>
          <w:sz w:val="18"/>
          <w:szCs w:val="18"/>
        </w:rPr>
        <w:t xml:space="preserve"> </w:t>
      </w:r>
      <w:r w:rsidR="00791047">
        <w:rPr>
          <w:rFonts w:ascii="Verdana" w:hAnsi="Verdana"/>
          <w:b/>
          <w:sz w:val="18"/>
          <w:szCs w:val="18"/>
        </w:rPr>
        <w:t>Toepassingsbereik</w:t>
      </w:r>
    </w:p>
    <w:p w:rsidR="00516F30" w:rsidRPr="008721A7" w:rsidRDefault="00516F30" w:rsidP="006A7D0D">
      <w:pPr>
        <w:ind w:left="1134"/>
        <w:contextualSpacing/>
        <w:rPr>
          <w:rFonts w:ascii="Verdana" w:hAnsi="Verdana"/>
          <w:sz w:val="18"/>
          <w:szCs w:val="18"/>
        </w:rPr>
      </w:pPr>
    </w:p>
    <w:p w:rsidR="00E93DEE" w:rsidRPr="00516F30" w:rsidRDefault="008E49E7" w:rsidP="00516F30">
      <w:pPr>
        <w:spacing w:after="0"/>
        <w:ind w:left="426" w:right="425" w:firstLine="708"/>
        <w:rPr>
          <w:rFonts w:ascii="Verdana" w:hAnsi="Verdana"/>
          <w:sz w:val="18"/>
          <w:szCs w:val="18"/>
        </w:rPr>
      </w:pPr>
      <w:r>
        <w:rPr>
          <w:rFonts w:ascii="Verdana" w:hAnsi="Verdana"/>
          <w:sz w:val="18"/>
          <w:szCs w:val="18"/>
        </w:rPr>
        <w:t xml:space="preserve">1. </w:t>
      </w:r>
      <w:r w:rsidR="00E93DEE" w:rsidRPr="00516F30">
        <w:rPr>
          <w:rFonts w:ascii="Verdana" w:hAnsi="Verdana"/>
          <w:sz w:val="18"/>
          <w:szCs w:val="18"/>
        </w:rPr>
        <w:t>Deze wet is niet van toepassing op:</w:t>
      </w:r>
    </w:p>
    <w:p w:rsidR="00791C90" w:rsidRPr="00791C90" w:rsidRDefault="00791C90" w:rsidP="006A7D0D">
      <w:pPr>
        <w:spacing w:after="0"/>
        <w:ind w:left="1134" w:right="425"/>
        <w:contextualSpacing/>
        <w:rPr>
          <w:rFonts w:ascii="Verdana" w:hAnsi="Verdana"/>
          <w:sz w:val="18"/>
          <w:szCs w:val="18"/>
        </w:rPr>
      </w:pPr>
    </w:p>
    <w:p w:rsidR="00E93DEE" w:rsidRPr="008721A7" w:rsidRDefault="00D57918" w:rsidP="006A7D0D">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 xml:space="preserve">a. </w:t>
      </w:r>
      <w:r w:rsidR="00E93DEE" w:rsidRPr="008721A7">
        <w:rPr>
          <w:rFonts w:ascii="Verdana" w:hAnsi="Verdana"/>
          <w:sz w:val="18"/>
          <w:szCs w:val="18"/>
        </w:rPr>
        <w:t xml:space="preserve">informatie die </w:t>
      </w:r>
      <w:r w:rsidR="000A38E7">
        <w:rPr>
          <w:rFonts w:ascii="Verdana" w:hAnsi="Verdana"/>
          <w:sz w:val="18"/>
          <w:szCs w:val="18"/>
        </w:rPr>
        <w:t xml:space="preserve">niet openbaar is </w:t>
      </w:r>
      <w:r w:rsidR="00E93DEE" w:rsidRPr="008721A7">
        <w:rPr>
          <w:rFonts w:ascii="Verdana" w:hAnsi="Verdana"/>
          <w:sz w:val="18"/>
          <w:szCs w:val="18"/>
        </w:rPr>
        <w:t>op grond van de</w:t>
      </w:r>
      <w:r w:rsidR="00806FA2">
        <w:rPr>
          <w:rFonts w:ascii="Verdana" w:hAnsi="Verdana"/>
          <w:sz w:val="18"/>
          <w:szCs w:val="18"/>
        </w:rPr>
        <w:t xml:space="preserve"> wet; </w:t>
      </w:r>
    </w:p>
    <w:p w:rsidR="00E93DEE" w:rsidRPr="008721A7" w:rsidRDefault="00C04262" w:rsidP="006A7D0D">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b</w:t>
      </w:r>
      <w:r w:rsidR="00D57918">
        <w:rPr>
          <w:rFonts w:ascii="Verdana" w:hAnsi="Verdana"/>
          <w:sz w:val="18"/>
          <w:szCs w:val="18"/>
        </w:rPr>
        <w:t xml:space="preserve">. </w:t>
      </w:r>
      <w:r w:rsidR="00806FA2">
        <w:rPr>
          <w:rFonts w:ascii="Verdana" w:hAnsi="Verdana"/>
          <w:sz w:val="18"/>
          <w:szCs w:val="18"/>
        </w:rPr>
        <w:t>informatie, zijnde een werk van letterkunde, wetenschap of kunst in de zin van de Auteurswet, een opname van uitvoering, fonogram, eerste vastlegging van een film of een opname van een programma in de zin van de Wet op de naburige rechten of een databank in de zin van de Databankenwet en waarvan de met een publieke taak belaste instelling niet de maker, uitvoerend kunstenaar, producent van fonogrammen, producent van de eerste vastlegging van films, omroeporganisatie of producent van een databank dan wel rechtverkrijgende is;</w:t>
      </w:r>
    </w:p>
    <w:p w:rsidR="00E93DEE" w:rsidRPr="008721A7" w:rsidRDefault="00C04262" w:rsidP="00791C90">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c</w:t>
      </w:r>
      <w:r w:rsidR="00D57918">
        <w:rPr>
          <w:rFonts w:ascii="Verdana" w:hAnsi="Verdana"/>
          <w:sz w:val="18"/>
          <w:szCs w:val="18"/>
        </w:rPr>
        <w:t xml:space="preserve">. </w:t>
      </w:r>
      <w:r w:rsidR="00806FA2">
        <w:rPr>
          <w:rFonts w:ascii="Verdana" w:hAnsi="Verdana"/>
          <w:sz w:val="18"/>
          <w:szCs w:val="18"/>
        </w:rPr>
        <w:t>informatie berustend bij een publieke omroep, bij een andere met een publieke omroeptaak belaste instelling of bij een instelling die werkzaam is onder verantwoordelijkheid van een publieke omroep of een andere met een publieke omroeptaak belaste instelling;</w:t>
      </w:r>
    </w:p>
    <w:p w:rsidR="00E93DEE" w:rsidRPr="008721A7" w:rsidRDefault="00C04262" w:rsidP="00791C90">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d</w:t>
      </w:r>
      <w:r w:rsidR="00D57918">
        <w:rPr>
          <w:rFonts w:ascii="Verdana" w:hAnsi="Verdana"/>
          <w:sz w:val="18"/>
          <w:szCs w:val="18"/>
        </w:rPr>
        <w:t xml:space="preserve">. </w:t>
      </w:r>
      <w:r w:rsidR="00806FA2">
        <w:rPr>
          <w:rFonts w:ascii="Verdana" w:hAnsi="Verdana"/>
          <w:sz w:val="18"/>
          <w:szCs w:val="18"/>
        </w:rPr>
        <w:t>informatie berustend bij onderwijs- en onderzoeksinstellingen;</w:t>
      </w:r>
    </w:p>
    <w:p w:rsidR="00E93DEE" w:rsidRPr="008721A7" w:rsidRDefault="00C04262" w:rsidP="00791C90">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e</w:t>
      </w:r>
      <w:r w:rsidR="00D57918">
        <w:rPr>
          <w:rFonts w:ascii="Verdana" w:hAnsi="Verdana"/>
          <w:sz w:val="18"/>
          <w:szCs w:val="18"/>
        </w:rPr>
        <w:t xml:space="preserve">. </w:t>
      </w:r>
      <w:r w:rsidR="00806FA2">
        <w:rPr>
          <w:rFonts w:ascii="Verdana" w:hAnsi="Verdana"/>
          <w:sz w:val="18"/>
          <w:szCs w:val="18"/>
        </w:rPr>
        <w:t>informatie berustend bij andere culturele instellingen dan bibliotheken en musea;</w:t>
      </w:r>
    </w:p>
    <w:p w:rsidR="00E93DEE" w:rsidRPr="008721A7" w:rsidRDefault="00C04262" w:rsidP="00791C90">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f</w:t>
      </w:r>
      <w:r w:rsidR="00D57918">
        <w:rPr>
          <w:rFonts w:ascii="Verdana" w:hAnsi="Verdana"/>
          <w:sz w:val="18"/>
          <w:szCs w:val="18"/>
        </w:rPr>
        <w:t xml:space="preserve">. </w:t>
      </w:r>
      <w:r w:rsidR="00806FA2">
        <w:rPr>
          <w:rFonts w:ascii="Verdana" w:hAnsi="Verdana"/>
          <w:sz w:val="18"/>
          <w:szCs w:val="18"/>
        </w:rPr>
        <w:t>gedeelten van documenten die alleen logo’s, wapens en insignes bevatten;</w:t>
      </w:r>
    </w:p>
    <w:p w:rsidR="00E93DEE" w:rsidRPr="008721A7" w:rsidRDefault="00C04262" w:rsidP="00D57918">
      <w:pPr>
        <w:pStyle w:val="labeled"/>
        <w:spacing w:before="0" w:beforeAutospacing="0" w:after="0" w:afterAutospacing="0" w:line="276" w:lineRule="auto"/>
        <w:ind w:left="1134"/>
        <w:contextualSpacing/>
        <w:rPr>
          <w:rFonts w:ascii="Verdana" w:hAnsi="Verdana"/>
          <w:sz w:val="18"/>
          <w:szCs w:val="18"/>
        </w:rPr>
      </w:pPr>
      <w:r>
        <w:rPr>
          <w:rFonts w:ascii="Verdana" w:hAnsi="Verdana"/>
          <w:sz w:val="18"/>
          <w:szCs w:val="18"/>
        </w:rPr>
        <w:t>g</w:t>
      </w:r>
      <w:r w:rsidR="00D57918">
        <w:rPr>
          <w:rFonts w:ascii="Verdana" w:hAnsi="Verdana"/>
          <w:sz w:val="18"/>
          <w:szCs w:val="18"/>
        </w:rPr>
        <w:t xml:space="preserve">. </w:t>
      </w:r>
      <w:r w:rsidR="00806FA2">
        <w:rPr>
          <w:rFonts w:ascii="Verdana" w:hAnsi="Verdana"/>
          <w:sz w:val="18"/>
          <w:szCs w:val="18"/>
        </w:rPr>
        <w:t>informatie die betrekking heeft op openbare persoonsgegevens waarvan hergebruik onverenigbaar is met de doeleinden waarvoor ze zijn verkregen.</w:t>
      </w:r>
    </w:p>
    <w:p w:rsidR="008E49E7" w:rsidRPr="008721A7" w:rsidRDefault="008E49E7" w:rsidP="008E49E7">
      <w:pPr>
        <w:spacing w:before="100" w:beforeAutospacing="1" w:after="100" w:afterAutospacing="1" w:line="240" w:lineRule="auto"/>
        <w:ind w:left="1134"/>
        <w:contextualSpacing/>
        <w:rPr>
          <w:rFonts w:ascii="Verdana" w:hAnsi="Verdana"/>
          <w:sz w:val="18"/>
          <w:szCs w:val="18"/>
        </w:rPr>
      </w:pPr>
      <w:r>
        <w:rPr>
          <w:rFonts w:ascii="Verdana" w:hAnsi="Verdana"/>
          <w:sz w:val="18"/>
          <w:szCs w:val="18"/>
        </w:rPr>
        <w:t xml:space="preserve">2. </w:t>
      </w:r>
      <w:r w:rsidRPr="008721A7">
        <w:rPr>
          <w:rFonts w:ascii="Verdana" w:hAnsi="Verdana"/>
          <w:sz w:val="18"/>
          <w:szCs w:val="18"/>
        </w:rPr>
        <w:t xml:space="preserve">Ten aanzien van met een publieke taak belaste instellingen die geen bestuursorgaan zijn, zijn titel 1.1, hoofdstuk 2, de afdelingen 3.1, 3.2, 3.6 en 3.7, titel 4.1, hoofdstuk 6, de afdelingen 7.1 en </w:t>
      </w:r>
      <w:hyperlink r:id="rId7" w:history="1">
        <w:r w:rsidRPr="008721A7">
          <w:rPr>
            <w:rFonts w:ascii="Verdana" w:hAnsi="Verdana"/>
            <w:sz w:val="18"/>
            <w:szCs w:val="18"/>
          </w:rPr>
          <w:t>7.2</w:t>
        </w:r>
      </w:hyperlink>
      <w:r w:rsidRPr="008721A7">
        <w:rPr>
          <w:rFonts w:ascii="Verdana" w:hAnsi="Verdana"/>
          <w:sz w:val="18"/>
          <w:szCs w:val="18"/>
        </w:rPr>
        <w:t xml:space="preserve">, </w:t>
      </w:r>
      <w:hyperlink r:id="rId8" w:history="1">
        <w:r w:rsidRPr="008721A7">
          <w:rPr>
            <w:rFonts w:ascii="Verdana" w:hAnsi="Verdana"/>
            <w:sz w:val="18"/>
            <w:szCs w:val="18"/>
          </w:rPr>
          <w:t>hoofdstuk 8</w:t>
        </w:r>
      </w:hyperlink>
      <w:r w:rsidRPr="008721A7">
        <w:rPr>
          <w:rFonts w:ascii="Verdana" w:hAnsi="Verdana"/>
          <w:sz w:val="18"/>
          <w:szCs w:val="18"/>
        </w:rPr>
        <w:t xml:space="preserve"> en titel 10.1 van de Algemene wet bestuursrecht van overeenkomstige toepassing.</w:t>
      </w:r>
    </w:p>
    <w:p w:rsidR="00D57918" w:rsidRPr="008721A7" w:rsidRDefault="00D57918" w:rsidP="00D57918">
      <w:pPr>
        <w:spacing w:before="100" w:beforeAutospacing="1" w:after="100" w:afterAutospacing="1" w:line="240" w:lineRule="auto"/>
        <w:ind w:left="1134"/>
        <w:contextualSpacing/>
        <w:rPr>
          <w:rFonts w:ascii="Verdana" w:eastAsia="Times New Roman" w:hAnsi="Verdana" w:cs="Times New Roman"/>
          <w:sz w:val="18"/>
          <w:szCs w:val="18"/>
          <w:lang w:eastAsia="nl-NL"/>
        </w:rPr>
      </w:pPr>
    </w:p>
    <w:p w:rsidR="00D57918" w:rsidRDefault="00D57918" w:rsidP="00D57918">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bookmarkStart w:id="2" w:name="opmerking_1144740"/>
      <w:bookmarkStart w:id="3" w:name="HoofdstukVA_Artikel11b"/>
      <w:bookmarkEnd w:id="2"/>
      <w:bookmarkEnd w:id="3"/>
    </w:p>
    <w:p w:rsidR="00791047" w:rsidRDefault="00791047" w:rsidP="00D57918">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p>
    <w:p w:rsidR="00A829C3" w:rsidRDefault="00A829C3" w:rsidP="00D57918">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r>
        <w:rPr>
          <w:rFonts w:ascii="Verdana" w:eastAsia="Times New Roman" w:hAnsi="Verdana" w:cs="Times New Roman"/>
          <w:b/>
          <w:bCs/>
          <w:sz w:val="18"/>
          <w:szCs w:val="18"/>
          <w:lang w:eastAsia="nl-NL"/>
        </w:rPr>
        <w:t>Hoofdstuk II</w:t>
      </w:r>
      <w:r w:rsidR="00372F6F">
        <w:rPr>
          <w:rFonts w:ascii="Verdana" w:eastAsia="Times New Roman" w:hAnsi="Verdana" w:cs="Times New Roman"/>
          <w:b/>
          <w:bCs/>
          <w:sz w:val="18"/>
          <w:szCs w:val="18"/>
          <w:lang w:eastAsia="nl-NL"/>
        </w:rPr>
        <w:t>. V</w:t>
      </w:r>
      <w:r w:rsidR="006A7D0D">
        <w:rPr>
          <w:rFonts w:ascii="Verdana" w:eastAsia="Times New Roman" w:hAnsi="Verdana" w:cs="Times New Roman"/>
          <w:b/>
          <w:bCs/>
          <w:sz w:val="18"/>
          <w:szCs w:val="18"/>
          <w:lang w:eastAsia="nl-NL"/>
        </w:rPr>
        <w:t>ERZOEKEN OM HERGEBRUIK</w:t>
      </w:r>
    </w:p>
    <w:p w:rsidR="00D57918" w:rsidRDefault="00D57918" w:rsidP="00D57918">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p>
    <w:p w:rsidR="00E93DEE" w:rsidRDefault="00E93DEE" w:rsidP="00D57918">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r w:rsidRPr="008721A7">
        <w:rPr>
          <w:rFonts w:ascii="Verdana" w:eastAsia="Times New Roman" w:hAnsi="Verdana" w:cs="Times New Roman"/>
          <w:b/>
          <w:bCs/>
          <w:sz w:val="18"/>
          <w:szCs w:val="18"/>
          <w:lang w:eastAsia="nl-NL"/>
        </w:rPr>
        <w:t xml:space="preserve">Artikel </w:t>
      </w:r>
      <w:r w:rsidR="00372F6F">
        <w:rPr>
          <w:rFonts w:ascii="Verdana" w:eastAsia="Times New Roman" w:hAnsi="Verdana" w:cs="Times New Roman"/>
          <w:b/>
          <w:bCs/>
          <w:sz w:val="18"/>
          <w:szCs w:val="18"/>
          <w:lang w:eastAsia="nl-NL"/>
        </w:rPr>
        <w:t xml:space="preserve">3 Indienen </w:t>
      </w:r>
      <w:r w:rsidR="001C16C6">
        <w:rPr>
          <w:rFonts w:ascii="Verdana" w:eastAsia="Times New Roman" w:hAnsi="Verdana" w:cs="Times New Roman"/>
          <w:b/>
          <w:bCs/>
          <w:sz w:val="18"/>
          <w:szCs w:val="18"/>
          <w:lang w:eastAsia="nl-NL"/>
        </w:rPr>
        <w:t xml:space="preserve">en afwijzen </w:t>
      </w:r>
      <w:r w:rsidR="00372F6F">
        <w:rPr>
          <w:rFonts w:ascii="Verdana" w:eastAsia="Times New Roman" w:hAnsi="Verdana" w:cs="Times New Roman"/>
          <w:b/>
          <w:bCs/>
          <w:sz w:val="18"/>
          <w:szCs w:val="18"/>
          <w:lang w:eastAsia="nl-NL"/>
        </w:rPr>
        <w:t>van verzoeken</w:t>
      </w:r>
    </w:p>
    <w:p w:rsidR="00D57918" w:rsidRPr="008721A7" w:rsidRDefault="00D57918" w:rsidP="00D57918">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p>
    <w:p w:rsidR="00E93DEE" w:rsidRPr="008721A7" w:rsidRDefault="00E93DEE" w:rsidP="00D57918">
      <w:pPr>
        <w:spacing w:before="100" w:beforeAutospacing="1" w:after="100" w:afterAutospacing="1" w:line="240" w:lineRule="auto"/>
        <w:ind w:left="1134"/>
        <w:rPr>
          <w:rFonts w:ascii="Verdana" w:eastAsia="Times New Roman" w:hAnsi="Verdana" w:cs="Times New Roman"/>
          <w:sz w:val="18"/>
          <w:szCs w:val="18"/>
          <w:lang w:eastAsia="nl-NL"/>
        </w:rPr>
      </w:pPr>
      <w:r w:rsidRPr="008721A7">
        <w:rPr>
          <w:rFonts w:ascii="Verdana" w:eastAsia="Times New Roman" w:hAnsi="Verdana" w:cs="Times New Roman"/>
          <w:sz w:val="18"/>
          <w:szCs w:val="18"/>
          <w:lang w:eastAsia="nl-NL"/>
        </w:rPr>
        <w:t>1.</w:t>
      </w:r>
      <w:r w:rsidR="00372623">
        <w:rPr>
          <w:rFonts w:ascii="Verdana" w:eastAsia="Times New Roman" w:hAnsi="Verdana" w:cs="Times New Roman"/>
          <w:sz w:val="18"/>
          <w:szCs w:val="18"/>
          <w:lang w:eastAsia="nl-NL"/>
        </w:rPr>
        <w:t xml:space="preserve"> </w:t>
      </w:r>
      <w:r w:rsidRPr="008721A7">
        <w:rPr>
          <w:rFonts w:ascii="Verdana" w:eastAsia="Times New Roman" w:hAnsi="Verdana" w:cs="Times New Roman"/>
          <w:sz w:val="18"/>
          <w:szCs w:val="18"/>
          <w:lang w:eastAsia="nl-NL"/>
        </w:rPr>
        <w:t>Een ieder kan een verzoek om hergebruik richten tot een met een publieke taak belaste instelling of een onder verantwoordelijkheid van een met een publieke taak belaste instelling werkzame instelling, dienst of bedrijf.</w:t>
      </w:r>
    </w:p>
    <w:p w:rsidR="00E93DEE" w:rsidRPr="008721A7" w:rsidRDefault="00E93DEE" w:rsidP="00372623">
      <w:pPr>
        <w:spacing w:before="100" w:beforeAutospacing="1" w:after="100" w:afterAutospacing="1" w:line="240" w:lineRule="auto"/>
        <w:ind w:left="1134"/>
        <w:rPr>
          <w:rFonts w:ascii="Verdana" w:eastAsia="Times New Roman" w:hAnsi="Verdana" w:cs="Times New Roman"/>
          <w:sz w:val="18"/>
          <w:szCs w:val="18"/>
          <w:lang w:eastAsia="nl-NL"/>
        </w:rPr>
      </w:pPr>
      <w:r w:rsidRPr="008721A7">
        <w:rPr>
          <w:rFonts w:ascii="Verdana" w:eastAsia="Times New Roman" w:hAnsi="Verdana" w:cs="Times New Roman"/>
          <w:sz w:val="18"/>
          <w:szCs w:val="18"/>
          <w:lang w:eastAsia="nl-NL"/>
        </w:rPr>
        <w:t>2.</w:t>
      </w:r>
      <w:r w:rsidR="00372623">
        <w:rPr>
          <w:rFonts w:ascii="Verdana" w:eastAsia="Times New Roman" w:hAnsi="Verdana" w:cs="Times New Roman"/>
          <w:sz w:val="18"/>
          <w:szCs w:val="18"/>
          <w:lang w:eastAsia="nl-NL"/>
        </w:rPr>
        <w:t xml:space="preserve"> </w:t>
      </w:r>
      <w:r w:rsidRPr="008721A7">
        <w:rPr>
          <w:rFonts w:ascii="Verdana" w:eastAsia="Times New Roman" w:hAnsi="Verdana" w:cs="Times New Roman"/>
          <w:sz w:val="18"/>
          <w:szCs w:val="18"/>
          <w:lang w:eastAsia="nl-NL"/>
        </w:rPr>
        <w:t xml:space="preserve">De verzoeker vermeldt bij zijn verzoek </w:t>
      </w:r>
      <w:r w:rsidR="00516F30">
        <w:rPr>
          <w:rFonts w:ascii="Verdana" w:eastAsia="Times New Roman" w:hAnsi="Verdana" w:cs="Times New Roman"/>
          <w:sz w:val="18"/>
          <w:szCs w:val="18"/>
          <w:lang w:eastAsia="nl-NL"/>
        </w:rPr>
        <w:t xml:space="preserve">welke </w:t>
      </w:r>
      <w:r w:rsidRPr="008721A7">
        <w:rPr>
          <w:rFonts w:ascii="Verdana" w:eastAsia="Times New Roman" w:hAnsi="Verdana" w:cs="Times New Roman"/>
          <w:sz w:val="18"/>
          <w:szCs w:val="18"/>
          <w:lang w:eastAsia="nl-NL"/>
        </w:rPr>
        <w:t>informatie hij wenst te hergebruiken.</w:t>
      </w:r>
    </w:p>
    <w:p w:rsidR="00E93DEE" w:rsidRPr="008721A7" w:rsidRDefault="00E93DEE" w:rsidP="00D3590D">
      <w:pPr>
        <w:spacing w:before="100" w:beforeAutospacing="1" w:after="100" w:afterAutospacing="1" w:line="240" w:lineRule="auto"/>
        <w:ind w:left="1134"/>
        <w:rPr>
          <w:rFonts w:ascii="Verdana" w:eastAsia="Times New Roman" w:hAnsi="Verdana" w:cs="Times New Roman"/>
          <w:sz w:val="18"/>
          <w:szCs w:val="18"/>
          <w:lang w:eastAsia="nl-NL"/>
        </w:rPr>
      </w:pPr>
      <w:r w:rsidRPr="008721A7">
        <w:rPr>
          <w:rFonts w:ascii="Verdana" w:eastAsia="Times New Roman" w:hAnsi="Verdana" w:cs="Times New Roman"/>
          <w:sz w:val="18"/>
          <w:szCs w:val="18"/>
          <w:lang w:eastAsia="nl-NL"/>
        </w:rPr>
        <w:t>3.</w:t>
      </w:r>
      <w:r w:rsidR="00372623">
        <w:rPr>
          <w:rFonts w:ascii="Verdana" w:eastAsia="Times New Roman" w:hAnsi="Verdana" w:cs="Times New Roman"/>
          <w:sz w:val="18"/>
          <w:szCs w:val="18"/>
          <w:lang w:eastAsia="nl-NL"/>
        </w:rPr>
        <w:t xml:space="preserve"> </w:t>
      </w:r>
      <w:r w:rsidRPr="008721A7">
        <w:rPr>
          <w:rFonts w:ascii="Verdana" w:eastAsia="Times New Roman" w:hAnsi="Verdana" w:cs="Times New Roman"/>
          <w:sz w:val="18"/>
          <w:szCs w:val="18"/>
          <w:lang w:eastAsia="nl-NL"/>
        </w:rPr>
        <w:t>De verzoeker behoeft bij zijn verzoek geen belang te stellen.</w:t>
      </w:r>
    </w:p>
    <w:p w:rsidR="00EF4CAC" w:rsidRPr="008721A7" w:rsidRDefault="00E93DEE" w:rsidP="00791047">
      <w:pPr>
        <w:spacing w:before="100" w:beforeAutospacing="1" w:after="100" w:afterAutospacing="1" w:line="240" w:lineRule="auto"/>
        <w:ind w:left="1134"/>
        <w:contextualSpacing/>
        <w:rPr>
          <w:rFonts w:ascii="Verdana" w:eastAsia="Times New Roman" w:hAnsi="Verdana" w:cs="Times New Roman"/>
          <w:sz w:val="18"/>
          <w:szCs w:val="18"/>
          <w:lang w:eastAsia="nl-NL"/>
        </w:rPr>
      </w:pPr>
      <w:r w:rsidRPr="008721A7">
        <w:rPr>
          <w:rFonts w:ascii="Verdana" w:eastAsia="Times New Roman" w:hAnsi="Verdana" w:cs="Times New Roman"/>
          <w:sz w:val="18"/>
          <w:szCs w:val="18"/>
          <w:lang w:eastAsia="nl-NL"/>
        </w:rPr>
        <w:t>4.</w:t>
      </w:r>
      <w:r w:rsidR="00372623">
        <w:rPr>
          <w:rFonts w:ascii="Verdana" w:eastAsia="Times New Roman" w:hAnsi="Verdana" w:cs="Times New Roman"/>
          <w:sz w:val="18"/>
          <w:szCs w:val="18"/>
          <w:lang w:eastAsia="nl-NL"/>
        </w:rPr>
        <w:t xml:space="preserve"> </w:t>
      </w:r>
      <w:r w:rsidRPr="008721A7">
        <w:rPr>
          <w:rFonts w:ascii="Verdana" w:eastAsia="Times New Roman" w:hAnsi="Verdana" w:cs="Times New Roman"/>
          <w:sz w:val="18"/>
          <w:szCs w:val="18"/>
          <w:lang w:eastAsia="nl-NL"/>
        </w:rPr>
        <w:t xml:space="preserve">Indien een verzoek te algemeen geformuleerd is, verzoekt </w:t>
      </w:r>
      <w:r w:rsidR="00FC7E28">
        <w:rPr>
          <w:rFonts w:ascii="Verdana" w:eastAsia="Times New Roman" w:hAnsi="Verdana" w:cs="Times New Roman"/>
          <w:sz w:val="18"/>
          <w:szCs w:val="18"/>
          <w:lang w:eastAsia="nl-NL"/>
        </w:rPr>
        <w:t>de</w:t>
      </w:r>
      <w:r w:rsidR="003F7A9E" w:rsidRPr="008721A7">
        <w:rPr>
          <w:rFonts w:ascii="Verdana" w:eastAsia="Times New Roman" w:hAnsi="Verdana" w:cs="Times New Roman"/>
          <w:sz w:val="18"/>
          <w:szCs w:val="18"/>
          <w:lang w:eastAsia="nl-NL"/>
        </w:rPr>
        <w:t xml:space="preserve"> met een publieke taak belaste instelling</w:t>
      </w:r>
      <w:r w:rsidRPr="008721A7">
        <w:rPr>
          <w:rFonts w:ascii="Verdana" w:eastAsia="Times New Roman" w:hAnsi="Verdana" w:cs="Times New Roman"/>
          <w:sz w:val="18"/>
          <w:szCs w:val="18"/>
          <w:lang w:eastAsia="nl-NL"/>
        </w:rPr>
        <w:t xml:space="preserve"> de verzoeker </w:t>
      </w:r>
      <w:r w:rsidR="00FC7E28">
        <w:rPr>
          <w:rFonts w:ascii="Verdana" w:eastAsia="Times New Roman" w:hAnsi="Verdana" w:cs="Times New Roman"/>
          <w:sz w:val="18"/>
          <w:szCs w:val="18"/>
          <w:lang w:eastAsia="nl-NL"/>
        </w:rPr>
        <w:t xml:space="preserve">dit </w:t>
      </w:r>
      <w:r w:rsidRPr="008721A7">
        <w:rPr>
          <w:rFonts w:ascii="Verdana" w:eastAsia="Times New Roman" w:hAnsi="Verdana" w:cs="Times New Roman"/>
          <w:sz w:val="18"/>
          <w:szCs w:val="18"/>
          <w:lang w:eastAsia="nl-NL"/>
        </w:rPr>
        <w:t xml:space="preserve">zo spoedig mogelijk te preciseren en is </w:t>
      </w:r>
      <w:r w:rsidR="004D3A81">
        <w:rPr>
          <w:rFonts w:ascii="Verdana" w:eastAsia="Times New Roman" w:hAnsi="Verdana" w:cs="Times New Roman"/>
          <w:sz w:val="18"/>
          <w:szCs w:val="18"/>
          <w:lang w:eastAsia="nl-NL"/>
        </w:rPr>
        <w:t>zij</w:t>
      </w:r>
      <w:r w:rsidRPr="008721A7">
        <w:rPr>
          <w:rFonts w:ascii="Verdana" w:eastAsia="Times New Roman" w:hAnsi="Verdana" w:cs="Times New Roman"/>
          <w:sz w:val="18"/>
          <w:szCs w:val="18"/>
          <w:lang w:eastAsia="nl-NL"/>
        </w:rPr>
        <w:t xml:space="preserve"> hem daarbij behulpzaam.</w:t>
      </w:r>
    </w:p>
    <w:p w:rsidR="00791047" w:rsidRDefault="00791047" w:rsidP="00791047">
      <w:pPr>
        <w:spacing w:before="100" w:beforeAutospacing="1" w:after="100" w:afterAutospacing="1" w:line="240" w:lineRule="auto"/>
        <w:ind w:left="1134"/>
        <w:contextualSpacing/>
        <w:rPr>
          <w:rFonts w:ascii="Verdana" w:hAnsi="Verdana"/>
          <w:b/>
          <w:sz w:val="18"/>
          <w:szCs w:val="18"/>
        </w:rPr>
      </w:pPr>
      <w:bookmarkStart w:id="4" w:name="opmerking_1144758"/>
      <w:bookmarkStart w:id="5" w:name="HoofdstukVA_Artikel11c"/>
      <w:bookmarkEnd w:id="4"/>
      <w:bookmarkEnd w:id="5"/>
    </w:p>
    <w:p w:rsidR="001C16C6" w:rsidRDefault="001C16C6" w:rsidP="001C16C6">
      <w:pPr>
        <w:tabs>
          <w:tab w:val="left" w:pos="1400"/>
        </w:tabs>
        <w:ind w:left="1134" w:right="425"/>
        <w:contextualSpacing/>
        <w:rPr>
          <w:rFonts w:ascii="Verdana" w:hAnsi="Verdana"/>
          <w:sz w:val="18"/>
          <w:szCs w:val="18"/>
        </w:rPr>
      </w:pPr>
      <w:r>
        <w:rPr>
          <w:rFonts w:ascii="Verdana" w:hAnsi="Verdana"/>
          <w:sz w:val="18"/>
          <w:szCs w:val="18"/>
        </w:rPr>
        <w:t>5</w:t>
      </w:r>
      <w:r w:rsidRPr="008721A7">
        <w:rPr>
          <w:rFonts w:ascii="Verdana" w:hAnsi="Verdana"/>
          <w:sz w:val="18"/>
          <w:szCs w:val="18"/>
        </w:rPr>
        <w:t xml:space="preserve">. De met een publieke taak belaste instelling kan een verzoek om hergebruik slechts afwijzen, indien het verzoek informatie, </w:t>
      </w:r>
      <w:r w:rsidR="000466E7">
        <w:rPr>
          <w:rFonts w:ascii="Verdana" w:hAnsi="Verdana"/>
          <w:sz w:val="18"/>
          <w:szCs w:val="18"/>
        </w:rPr>
        <w:t>bedoeld in artikel 2</w:t>
      </w:r>
      <w:r w:rsidR="00F15DD2">
        <w:rPr>
          <w:rFonts w:ascii="Verdana" w:hAnsi="Verdana"/>
          <w:sz w:val="18"/>
          <w:szCs w:val="18"/>
        </w:rPr>
        <w:t>, eerste lid,</w:t>
      </w:r>
      <w:r w:rsidR="00516F30">
        <w:rPr>
          <w:rFonts w:ascii="Verdana" w:hAnsi="Verdana"/>
          <w:sz w:val="18"/>
          <w:szCs w:val="18"/>
        </w:rPr>
        <w:t xml:space="preserve"> </w:t>
      </w:r>
      <w:r w:rsidRPr="008721A7">
        <w:rPr>
          <w:rFonts w:ascii="Verdana" w:hAnsi="Verdana"/>
          <w:sz w:val="18"/>
          <w:szCs w:val="18"/>
        </w:rPr>
        <w:t>betreft.</w:t>
      </w:r>
    </w:p>
    <w:p w:rsidR="001C16C6" w:rsidRPr="008721A7" w:rsidRDefault="001C16C6" w:rsidP="001C16C6">
      <w:pPr>
        <w:tabs>
          <w:tab w:val="left" w:pos="1400"/>
        </w:tabs>
        <w:ind w:left="1134" w:right="425"/>
        <w:contextualSpacing/>
        <w:rPr>
          <w:rFonts w:ascii="Verdana" w:hAnsi="Verdana"/>
          <w:sz w:val="18"/>
          <w:szCs w:val="18"/>
        </w:rPr>
      </w:pPr>
    </w:p>
    <w:p w:rsidR="001C16C6" w:rsidRDefault="001C16C6" w:rsidP="001C16C6">
      <w:pPr>
        <w:tabs>
          <w:tab w:val="left" w:pos="1400"/>
        </w:tabs>
        <w:ind w:left="1134" w:right="425"/>
        <w:contextualSpacing/>
        <w:rPr>
          <w:rFonts w:ascii="Verdana" w:hAnsi="Verdana"/>
          <w:sz w:val="18"/>
          <w:szCs w:val="18"/>
        </w:rPr>
      </w:pPr>
      <w:r>
        <w:rPr>
          <w:rFonts w:ascii="Verdana" w:hAnsi="Verdana"/>
          <w:sz w:val="18"/>
          <w:szCs w:val="18"/>
        </w:rPr>
        <w:t>6</w:t>
      </w:r>
      <w:r w:rsidRPr="008721A7">
        <w:rPr>
          <w:rFonts w:ascii="Verdana" w:hAnsi="Verdana"/>
          <w:sz w:val="18"/>
          <w:szCs w:val="18"/>
        </w:rPr>
        <w:t>.</w:t>
      </w:r>
      <w:r>
        <w:rPr>
          <w:rFonts w:ascii="Verdana" w:hAnsi="Verdana"/>
          <w:sz w:val="18"/>
          <w:szCs w:val="18"/>
        </w:rPr>
        <w:t xml:space="preserve"> </w:t>
      </w:r>
      <w:r w:rsidRPr="008721A7">
        <w:rPr>
          <w:rFonts w:ascii="Verdana" w:hAnsi="Verdana"/>
          <w:sz w:val="18"/>
          <w:szCs w:val="18"/>
        </w:rPr>
        <w:t>Onverminderd het</w:t>
      </w:r>
      <w:r w:rsidR="000466E7">
        <w:rPr>
          <w:rFonts w:ascii="Verdana" w:hAnsi="Verdana"/>
          <w:sz w:val="18"/>
          <w:szCs w:val="18"/>
        </w:rPr>
        <w:t>geen bepaald in het vijfde</w:t>
      </w:r>
      <w:r w:rsidRPr="008721A7">
        <w:rPr>
          <w:rFonts w:ascii="Verdana" w:hAnsi="Verdana"/>
          <w:sz w:val="18"/>
          <w:szCs w:val="18"/>
        </w:rPr>
        <w:t xml:space="preserve"> lid, kan een museum of bibliotheek een verzoek om hergebruik afwijzen, indien het museum of de bibliotheek de rechthebbende van de informatie is in de zin van de Auteurswet, de Wet op naburige rechten of de Databankenwet. </w:t>
      </w:r>
    </w:p>
    <w:p w:rsidR="00791047" w:rsidRDefault="00791047" w:rsidP="00791047">
      <w:pPr>
        <w:ind w:left="1134" w:right="425"/>
        <w:contextualSpacing/>
        <w:rPr>
          <w:rFonts w:ascii="Verdana" w:hAnsi="Verdana"/>
          <w:b/>
          <w:sz w:val="18"/>
          <w:szCs w:val="18"/>
        </w:rPr>
      </w:pPr>
    </w:p>
    <w:p w:rsidR="00647252" w:rsidRDefault="00647252" w:rsidP="00647252">
      <w:pPr>
        <w:ind w:left="1134" w:right="425"/>
        <w:contextualSpacing/>
        <w:rPr>
          <w:rFonts w:ascii="Verdana" w:hAnsi="Verdana"/>
          <w:sz w:val="18"/>
          <w:szCs w:val="18"/>
        </w:rPr>
      </w:pPr>
      <w:r>
        <w:rPr>
          <w:rFonts w:ascii="Verdana" w:hAnsi="Verdana"/>
          <w:sz w:val="18"/>
          <w:szCs w:val="18"/>
        </w:rPr>
        <w:t>7</w:t>
      </w:r>
      <w:r w:rsidRPr="008721A7">
        <w:rPr>
          <w:rFonts w:ascii="Verdana" w:hAnsi="Verdana"/>
          <w:sz w:val="18"/>
          <w:szCs w:val="18"/>
        </w:rPr>
        <w:t xml:space="preserve">. Een met een publieke taak belaste instelling die een verzoek om hergebruik afwijst omdat het verzoek informatie betreft als bedoeld in artikel </w:t>
      </w:r>
      <w:r>
        <w:rPr>
          <w:rFonts w:ascii="Verdana" w:hAnsi="Verdana"/>
          <w:sz w:val="18"/>
          <w:szCs w:val="18"/>
        </w:rPr>
        <w:t>2</w:t>
      </w:r>
      <w:r w:rsidRPr="008721A7">
        <w:rPr>
          <w:rFonts w:ascii="Verdana" w:hAnsi="Verdana"/>
          <w:sz w:val="18"/>
          <w:szCs w:val="18"/>
        </w:rPr>
        <w:t xml:space="preserve">, </w:t>
      </w:r>
      <w:r w:rsidR="00F15DD2">
        <w:rPr>
          <w:rFonts w:ascii="Verdana" w:hAnsi="Verdana"/>
          <w:sz w:val="18"/>
          <w:szCs w:val="18"/>
        </w:rPr>
        <w:t xml:space="preserve">eerste lid, </w:t>
      </w:r>
      <w:r w:rsidRPr="008721A7">
        <w:rPr>
          <w:rFonts w:ascii="Verdana" w:hAnsi="Verdana"/>
          <w:sz w:val="18"/>
          <w:szCs w:val="18"/>
        </w:rPr>
        <w:lastRenderedPageBreak/>
        <w:t>onderdeel</w:t>
      </w:r>
      <w:r>
        <w:rPr>
          <w:rFonts w:ascii="Verdana" w:hAnsi="Verdana"/>
          <w:sz w:val="18"/>
          <w:szCs w:val="18"/>
        </w:rPr>
        <w:t xml:space="preserve"> b</w:t>
      </w:r>
      <w:r w:rsidRPr="008721A7">
        <w:rPr>
          <w:rFonts w:ascii="Verdana" w:hAnsi="Verdana"/>
          <w:sz w:val="18"/>
          <w:szCs w:val="18"/>
        </w:rPr>
        <w:t>, deelt aan de verzoeker de identiteit mee van de rechthebbende of de licentiegever van de gevraagde informatie.</w:t>
      </w:r>
    </w:p>
    <w:p w:rsidR="00647252" w:rsidRPr="008721A7" w:rsidRDefault="00647252" w:rsidP="00647252">
      <w:pPr>
        <w:ind w:left="1134" w:right="425"/>
        <w:contextualSpacing/>
        <w:rPr>
          <w:rFonts w:ascii="Verdana" w:hAnsi="Verdana"/>
          <w:sz w:val="18"/>
          <w:szCs w:val="18"/>
        </w:rPr>
      </w:pPr>
    </w:p>
    <w:p w:rsidR="00647252" w:rsidRDefault="00647252" w:rsidP="00647252">
      <w:pPr>
        <w:ind w:left="1134" w:right="425"/>
        <w:contextualSpacing/>
        <w:rPr>
          <w:rFonts w:ascii="Verdana" w:hAnsi="Verdana"/>
          <w:sz w:val="18"/>
          <w:szCs w:val="18"/>
        </w:rPr>
      </w:pPr>
      <w:r>
        <w:rPr>
          <w:rFonts w:ascii="Verdana" w:hAnsi="Verdana"/>
          <w:sz w:val="18"/>
          <w:szCs w:val="18"/>
        </w:rPr>
        <w:t>8. Indien een museum of bibliotheek een verzoek om hergebruik afwijst omdat het verzoek informatie betreft als bedoeld in artikel 2,</w:t>
      </w:r>
      <w:r w:rsidR="00AE48B4">
        <w:rPr>
          <w:rFonts w:ascii="Verdana" w:hAnsi="Verdana"/>
          <w:sz w:val="18"/>
          <w:szCs w:val="18"/>
        </w:rPr>
        <w:t xml:space="preserve"> </w:t>
      </w:r>
      <w:r w:rsidR="00F15DD2">
        <w:rPr>
          <w:rFonts w:ascii="Verdana" w:hAnsi="Verdana"/>
          <w:sz w:val="18"/>
          <w:szCs w:val="18"/>
        </w:rPr>
        <w:t>eerste lid,</w:t>
      </w:r>
      <w:r>
        <w:rPr>
          <w:rFonts w:ascii="Verdana" w:hAnsi="Verdana"/>
          <w:sz w:val="18"/>
          <w:szCs w:val="18"/>
        </w:rPr>
        <w:t xml:space="preserve"> onderdeel b, hoeft de identiteit van de rechthebbende of de licentiegever van de gevraagde informatie niet te worden medegedeeld. </w:t>
      </w:r>
    </w:p>
    <w:p w:rsidR="00647252" w:rsidRDefault="00647252" w:rsidP="00791047">
      <w:pPr>
        <w:ind w:left="1134" w:right="425"/>
        <w:contextualSpacing/>
        <w:rPr>
          <w:rFonts w:ascii="Verdana" w:hAnsi="Verdana"/>
          <w:b/>
          <w:sz w:val="18"/>
          <w:szCs w:val="18"/>
        </w:rPr>
      </w:pPr>
    </w:p>
    <w:p w:rsidR="00791047" w:rsidRDefault="00791047" w:rsidP="00516F30">
      <w:pPr>
        <w:spacing w:before="100" w:beforeAutospacing="1" w:after="100" w:afterAutospacing="1" w:line="240" w:lineRule="auto"/>
        <w:contextualSpacing/>
        <w:outlineLvl w:val="3"/>
        <w:rPr>
          <w:rFonts w:ascii="Verdana" w:hAnsi="Verdana"/>
          <w:b/>
          <w:sz w:val="18"/>
          <w:szCs w:val="18"/>
        </w:rPr>
      </w:pPr>
    </w:p>
    <w:p w:rsidR="00372623" w:rsidRDefault="00E93DEE" w:rsidP="007F3EDF">
      <w:pPr>
        <w:spacing w:before="100" w:beforeAutospacing="1" w:after="100" w:afterAutospacing="1" w:line="240" w:lineRule="auto"/>
        <w:ind w:left="1134"/>
        <w:contextualSpacing/>
        <w:outlineLvl w:val="3"/>
        <w:rPr>
          <w:rFonts w:ascii="Verdana" w:hAnsi="Verdana"/>
          <w:b/>
          <w:sz w:val="18"/>
          <w:szCs w:val="18"/>
        </w:rPr>
      </w:pPr>
      <w:r w:rsidRPr="004820BD">
        <w:rPr>
          <w:rFonts w:ascii="Verdana" w:hAnsi="Verdana"/>
          <w:b/>
          <w:sz w:val="18"/>
          <w:szCs w:val="18"/>
        </w:rPr>
        <w:t xml:space="preserve">Artikel </w:t>
      </w:r>
      <w:r w:rsidR="00EF4CAC">
        <w:rPr>
          <w:rFonts w:ascii="Verdana" w:hAnsi="Verdana"/>
          <w:b/>
          <w:sz w:val="18"/>
          <w:szCs w:val="18"/>
        </w:rPr>
        <w:t>4</w:t>
      </w:r>
      <w:r w:rsidR="006A7D0D">
        <w:rPr>
          <w:rFonts w:ascii="Verdana" w:hAnsi="Verdana"/>
          <w:b/>
          <w:sz w:val="18"/>
          <w:szCs w:val="18"/>
        </w:rPr>
        <w:t xml:space="preserve"> </w:t>
      </w:r>
      <w:r w:rsidR="00372F6F">
        <w:rPr>
          <w:rFonts w:ascii="Verdana" w:hAnsi="Verdana"/>
          <w:b/>
          <w:sz w:val="18"/>
          <w:szCs w:val="18"/>
        </w:rPr>
        <w:t>Behandeling van verzoeken</w:t>
      </w:r>
    </w:p>
    <w:p w:rsidR="00E304AC" w:rsidRPr="00516F30" w:rsidRDefault="007F3EDF" w:rsidP="007F3EDF">
      <w:pPr>
        <w:pStyle w:val="al"/>
        <w:ind w:left="1134"/>
        <w:rPr>
          <w:rFonts w:ascii="Verdana" w:eastAsiaTheme="minorHAnsi" w:hAnsi="Verdana" w:cstheme="minorBidi"/>
          <w:sz w:val="18"/>
          <w:szCs w:val="18"/>
          <w:lang w:eastAsia="en-US"/>
        </w:rPr>
      </w:pPr>
      <w:bookmarkStart w:id="6" w:name="HoofdstukIII_Artikel4"/>
      <w:bookmarkEnd w:id="6"/>
      <w:r>
        <w:rPr>
          <w:rFonts w:ascii="Verdana" w:eastAsiaTheme="minorHAnsi" w:hAnsi="Verdana" w:cstheme="minorBidi"/>
          <w:sz w:val="18"/>
          <w:szCs w:val="18"/>
          <w:lang w:eastAsia="en-US"/>
        </w:rPr>
        <w:t xml:space="preserve">1. </w:t>
      </w:r>
      <w:r w:rsidR="003958FD" w:rsidRPr="00516F30">
        <w:rPr>
          <w:rFonts w:ascii="Verdana" w:eastAsiaTheme="minorHAnsi" w:hAnsi="Verdana" w:cstheme="minorBidi"/>
          <w:sz w:val="18"/>
          <w:szCs w:val="18"/>
          <w:lang w:eastAsia="en-US"/>
        </w:rPr>
        <w:t>Indien het verzoek betrekking heeft op gegevens in documenten die berus</w:t>
      </w:r>
      <w:r w:rsidR="008E49E7">
        <w:rPr>
          <w:rFonts w:ascii="Verdana" w:eastAsiaTheme="minorHAnsi" w:hAnsi="Verdana" w:cstheme="minorBidi"/>
          <w:sz w:val="18"/>
          <w:szCs w:val="18"/>
          <w:lang w:eastAsia="en-US"/>
        </w:rPr>
        <w:t>ten bij een ander</w:t>
      </w:r>
      <w:r w:rsidR="004B02BA">
        <w:rPr>
          <w:rFonts w:ascii="Verdana" w:eastAsiaTheme="minorHAnsi" w:hAnsi="Verdana" w:cstheme="minorBidi"/>
          <w:sz w:val="18"/>
          <w:szCs w:val="18"/>
          <w:lang w:eastAsia="en-US"/>
        </w:rPr>
        <w:t>e</w:t>
      </w:r>
      <w:r w:rsidR="008E49E7">
        <w:rPr>
          <w:rFonts w:ascii="Verdana" w:eastAsiaTheme="minorHAnsi" w:hAnsi="Verdana" w:cstheme="minorBidi"/>
          <w:sz w:val="18"/>
          <w:szCs w:val="18"/>
          <w:lang w:eastAsia="en-US"/>
        </w:rPr>
        <w:t xml:space="preserve"> met een publieke taak belaste instelling dan die</w:t>
      </w:r>
      <w:r w:rsidR="003958FD" w:rsidRPr="00516F30">
        <w:rPr>
          <w:rFonts w:ascii="Verdana" w:eastAsiaTheme="minorHAnsi" w:hAnsi="Verdana" w:cstheme="minorBidi"/>
          <w:sz w:val="18"/>
          <w:szCs w:val="18"/>
          <w:lang w:eastAsia="en-US"/>
        </w:rPr>
        <w:t xml:space="preserve"> waarbij het verzoek is ingediend, wordt de ve</w:t>
      </w:r>
      <w:r w:rsidR="008E49E7">
        <w:rPr>
          <w:rFonts w:ascii="Verdana" w:eastAsiaTheme="minorHAnsi" w:hAnsi="Verdana" w:cstheme="minorBidi"/>
          <w:sz w:val="18"/>
          <w:szCs w:val="18"/>
          <w:lang w:eastAsia="en-US"/>
        </w:rPr>
        <w:t>rzoeker zo nodig naar die instelling</w:t>
      </w:r>
      <w:r w:rsidR="003958FD" w:rsidRPr="00516F30">
        <w:rPr>
          <w:rFonts w:ascii="Verdana" w:eastAsiaTheme="minorHAnsi" w:hAnsi="Verdana" w:cstheme="minorBidi"/>
          <w:sz w:val="18"/>
          <w:szCs w:val="18"/>
          <w:lang w:eastAsia="en-US"/>
        </w:rPr>
        <w:t xml:space="preserve"> verwezen. Is het verzoek schriftelijk gedaan, dan wordt het doorgezonden onder mededeling van de doorzending aan de verzoeker.</w:t>
      </w:r>
    </w:p>
    <w:p w:rsidR="00E304AC" w:rsidRPr="007F3EDF" w:rsidRDefault="007F3EDF" w:rsidP="007F3EDF">
      <w:pPr>
        <w:pStyle w:val="lid"/>
        <w:ind w:left="1134"/>
        <w:rPr>
          <w:rFonts w:ascii="Verdana" w:eastAsiaTheme="minorHAnsi" w:hAnsi="Verdana" w:cstheme="minorBidi"/>
          <w:sz w:val="18"/>
          <w:szCs w:val="18"/>
          <w:lang w:eastAsia="en-US"/>
        </w:rPr>
      </w:pPr>
      <w:bookmarkStart w:id="7" w:name="opmerking_1144415"/>
      <w:bookmarkStart w:id="8" w:name="HoofdstukIII_Artikel5"/>
      <w:bookmarkEnd w:id="7"/>
      <w:bookmarkEnd w:id="8"/>
      <w:r>
        <w:rPr>
          <w:rFonts w:ascii="Verdana" w:eastAsiaTheme="minorHAnsi" w:hAnsi="Verdana" w:cstheme="minorBidi"/>
          <w:sz w:val="18"/>
          <w:szCs w:val="18"/>
          <w:lang w:eastAsia="en-US"/>
        </w:rPr>
        <w:t>2.</w:t>
      </w:r>
      <w:r w:rsidR="00F37FEA">
        <w:rPr>
          <w:rFonts w:ascii="Verdana" w:eastAsiaTheme="minorHAnsi" w:hAnsi="Verdana" w:cstheme="minorBidi"/>
          <w:sz w:val="18"/>
          <w:szCs w:val="18"/>
          <w:lang w:eastAsia="en-US"/>
        </w:rPr>
        <w:t xml:space="preserve"> </w:t>
      </w:r>
      <w:r w:rsidR="003958FD" w:rsidRPr="007F3EDF">
        <w:rPr>
          <w:rFonts w:ascii="Verdana" w:eastAsiaTheme="minorHAnsi" w:hAnsi="Verdana" w:cstheme="minorBidi"/>
          <w:sz w:val="18"/>
          <w:szCs w:val="18"/>
          <w:lang w:eastAsia="en-US"/>
        </w:rPr>
        <w:t xml:space="preserve">De beslissing op een verzoek om </w:t>
      </w:r>
      <w:r w:rsidR="00AE48B4">
        <w:rPr>
          <w:rFonts w:ascii="Verdana" w:eastAsiaTheme="minorHAnsi" w:hAnsi="Verdana" w:cstheme="minorBidi"/>
          <w:sz w:val="18"/>
          <w:szCs w:val="18"/>
          <w:lang w:eastAsia="en-US"/>
        </w:rPr>
        <w:t>hergebruik</w:t>
      </w:r>
      <w:r w:rsidR="003958FD" w:rsidRPr="007F3EDF">
        <w:rPr>
          <w:rFonts w:ascii="Verdana" w:eastAsiaTheme="minorHAnsi" w:hAnsi="Verdana" w:cstheme="minorBidi"/>
          <w:sz w:val="18"/>
          <w:szCs w:val="18"/>
          <w:lang w:eastAsia="en-US"/>
        </w:rPr>
        <w:t xml:space="preserve"> wordt mondeling of schriftelijk genomen.</w:t>
      </w:r>
    </w:p>
    <w:p w:rsidR="00E304AC" w:rsidRPr="007F3EDF" w:rsidRDefault="007F3EDF" w:rsidP="007F3EDF">
      <w:pPr>
        <w:pStyle w:val="lid"/>
        <w:ind w:left="113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3. </w:t>
      </w:r>
      <w:r w:rsidR="003958FD" w:rsidRPr="007F3EDF">
        <w:rPr>
          <w:rFonts w:ascii="Verdana" w:eastAsiaTheme="minorHAnsi" w:hAnsi="Verdana" w:cstheme="minorBidi"/>
          <w:sz w:val="18"/>
          <w:szCs w:val="18"/>
          <w:lang w:eastAsia="en-US"/>
        </w:rPr>
        <w:t xml:space="preserve">Een gehele of gedeeltelijke afwijzing van een schriftelijk verzoek om </w:t>
      </w:r>
      <w:r w:rsidR="00F15DD2">
        <w:rPr>
          <w:rFonts w:ascii="Verdana" w:eastAsiaTheme="minorHAnsi" w:hAnsi="Verdana" w:cstheme="minorBidi"/>
          <w:sz w:val="18"/>
          <w:szCs w:val="18"/>
          <w:lang w:eastAsia="en-US"/>
        </w:rPr>
        <w:t xml:space="preserve">hergebruik </w:t>
      </w:r>
      <w:r w:rsidR="003958FD" w:rsidRPr="007F3EDF">
        <w:rPr>
          <w:rFonts w:ascii="Verdana" w:eastAsiaTheme="minorHAnsi" w:hAnsi="Verdana" w:cstheme="minorBidi"/>
          <w:sz w:val="18"/>
          <w:szCs w:val="18"/>
          <w:lang w:eastAsia="en-US"/>
        </w:rPr>
        <w:t>vindt schriftelijk plaats. In geval van een mondeling verzoek vindt een afwijzing schriftelijk plaats, indien de verzoeker daarom vraagt. De verzoeker wordt op deze mogelijkheid gewezen.</w:t>
      </w:r>
    </w:p>
    <w:p w:rsidR="00E304AC" w:rsidRPr="007F3EDF" w:rsidRDefault="007F3EDF" w:rsidP="007F3EDF">
      <w:pPr>
        <w:pStyle w:val="lid"/>
        <w:ind w:left="1134"/>
        <w:rPr>
          <w:rFonts w:ascii="Verdana" w:eastAsiaTheme="minorHAnsi" w:hAnsi="Verdana" w:cstheme="minorBidi"/>
          <w:sz w:val="18"/>
          <w:szCs w:val="18"/>
          <w:lang w:eastAsia="en-US"/>
        </w:rPr>
      </w:pPr>
      <w:bookmarkStart w:id="9" w:name="opmerking_1144424"/>
      <w:bookmarkStart w:id="10" w:name="HoofdstukIII_Artikel6"/>
      <w:bookmarkEnd w:id="9"/>
      <w:bookmarkEnd w:id="10"/>
      <w:r>
        <w:rPr>
          <w:rFonts w:ascii="Verdana" w:eastAsiaTheme="minorHAnsi" w:hAnsi="Verdana" w:cstheme="minorBidi"/>
          <w:sz w:val="18"/>
          <w:szCs w:val="18"/>
          <w:lang w:eastAsia="en-US"/>
        </w:rPr>
        <w:t>4</w:t>
      </w:r>
      <w:r w:rsidR="003958FD" w:rsidRPr="007F3EDF">
        <w:rPr>
          <w:rFonts w:ascii="Verdana" w:eastAsiaTheme="minorHAnsi" w:hAnsi="Verdana" w:cstheme="minorBidi"/>
          <w:sz w:val="18"/>
          <w:szCs w:val="18"/>
          <w:lang w:eastAsia="en-US"/>
        </w:rPr>
        <w:t xml:space="preserve">. </w:t>
      </w:r>
      <w:r w:rsidR="008E49E7">
        <w:rPr>
          <w:rFonts w:ascii="Verdana" w:eastAsiaTheme="minorHAnsi" w:hAnsi="Verdana" w:cstheme="minorBidi"/>
          <w:sz w:val="18"/>
          <w:szCs w:val="18"/>
          <w:lang w:eastAsia="en-US"/>
        </w:rPr>
        <w:t>De met een publieke taak belaste instelling</w:t>
      </w:r>
      <w:r w:rsidR="003958FD" w:rsidRPr="007F3EDF">
        <w:rPr>
          <w:rFonts w:ascii="Verdana" w:eastAsiaTheme="minorHAnsi" w:hAnsi="Verdana" w:cstheme="minorBidi"/>
          <w:sz w:val="18"/>
          <w:szCs w:val="18"/>
          <w:lang w:eastAsia="en-US"/>
        </w:rPr>
        <w:t xml:space="preserve"> beslist op het verzoek om </w:t>
      </w:r>
      <w:r w:rsidR="00F15DD2">
        <w:rPr>
          <w:rFonts w:ascii="Verdana" w:eastAsiaTheme="minorHAnsi" w:hAnsi="Verdana" w:cstheme="minorBidi"/>
          <w:sz w:val="18"/>
          <w:szCs w:val="18"/>
          <w:lang w:eastAsia="en-US"/>
        </w:rPr>
        <w:t xml:space="preserve">hergebruik </w:t>
      </w:r>
      <w:r w:rsidR="003958FD" w:rsidRPr="007F3EDF">
        <w:rPr>
          <w:rFonts w:ascii="Verdana" w:eastAsiaTheme="minorHAnsi" w:hAnsi="Verdana" w:cstheme="minorBidi"/>
          <w:sz w:val="18"/>
          <w:szCs w:val="18"/>
          <w:lang w:eastAsia="en-US"/>
        </w:rPr>
        <w:t>zo spoedig mogelijk, doch uiterlijk binnen vier weken gerekend vanaf de dag na die waarop het verzoek is ontvangen.</w:t>
      </w:r>
    </w:p>
    <w:p w:rsidR="00E304AC" w:rsidRPr="007F3EDF" w:rsidRDefault="007F3EDF" w:rsidP="007F3EDF">
      <w:pPr>
        <w:pStyle w:val="lid"/>
        <w:ind w:left="1134"/>
        <w:rPr>
          <w:rFonts w:ascii="Verdana" w:eastAsiaTheme="minorHAnsi" w:hAnsi="Verdana" w:cstheme="minorBidi"/>
          <w:sz w:val="18"/>
          <w:szCs w:val="18"/>
          <w:lang w:eastAsia="en-US"/>
        </w:rPr>
      </w:pPr>
      <w:r>
        <w:rPr>
          <w:rFonts w:ascii="Verdana" w:eastAsiaTheme="minorHAnsi" w:hAnsi="Verdana" w:cstheme="minorBidi"/>
          <w:sz w:val="18"/>
          <w:szCs w:val="18"/>
          <w:lang w:eastAsia="en-US"/>
        </w:rPr>
        <w:t>5</w:t>
      </w:r>
      <w:r w:rsidR="003958FD" w:rsidRPr="007F3EDF">
        <w:rPr>
          <w:rFonts w:ascii="Verdana" w:eastAsiaTheme="minorHAnsi" w:hAnsi="Verdana" w:cstheme="minorBidi"/>
          <w:sz w:val="18"/>
          <w:szCs w:val="18"/>
          <w:lang w:eastAsia="en-US"/>
        </w:rPr>
        <w:t xml:space="preserve">. </w:t>
      </w:r>
      <w:r w:rsidR="008E49E7">
        <w:rPr>
          <w:rFonts w:ascii="Verdana" w:eastAsiaTheme="minorHAnsi" w:hAnsi="Verdana" w:cstheme="minorBidi"/>
          <w:sz w:val="18"/>
          <w:szCs w:val="18"/>
          <w:lang w:eastAsia="en-US"/>
        </w:rPr>
        <w:t>De met een publieke taak belaste instelling</w:t>
      </w:r>
      <w:r w:rsidR="003958FD" w:rsidRPr="007F3EDF">
        <w:rPr>
          <w:rFonts w:ascii="Verdana" w:eastAsiaTheme="minorHAnsi" w:hAnsi="Verdana" w:cstheme="minorBidi"/>
          <w:sz w:val="18"/>
          <w:szCs w:val="18"/>
          <w:lang w:eastAsia="en-US"/>
        </w:rPr>
        <w:t xml:space="preserve"> kan de beslissing voor ten hoogste vier weken verdagen. Van de verdaging wordt voor de afloop van de eerste termijn schriftelijk gemotiveerd mededeling gedaan aan de verzoeker.</w:t>
      </w:r>
    </w:p>
    <w:p w:rsidR="00E304AC" w:rsidRPr="007F3EDF" w:rsidRDefault="007F3EDF" w:rsidP="007F3EDF">
      <w:pPr>
        <w:pStyle w:val="lid"/>
        <w:ind w:left="1134"/>
        <w:rPr>
          <w:rFonts w:ascii="Verdana" w:eastAsiaTheme="minorHAnsi" w:hAnsi="Verdana" w:cstheme="minorBidi"/>
          <w:sz w:val="18"/>
          <w:szCs w:val="18"/>
          <w:lang w:eastAsia="en-US"/>
        </w:rPr>
      </w:pPr>
      <w:r>
        <w:rPr>
          <w:rFonts w:ascii="Verdana" w:eastAsiaTheme="minorHAnsi" w:hAnsi="Verdana" w:cstheme="minorBidi"/>
          <w:sz w:val="18"/>
          <w:szCs w:val="18"/>
          <w:lang w:eastAsia="en-US"/>
        </w:rPr>
        <w:t>6</w:t>
      </w:r>
      <w:r w:rsidR="003958FD" w:rsidRPr="007F3EDF">
        <w:rPr>
          <w:rFonts w:ascii="Verdana" w:eastAsiaTheme="minorHAnsi" w:hAnsi="Verdana" w:cstheme="minorBidi"/>
          <w:sz w:val="18"/>
          <w:szCs w:val="18"/>
          <w:lang w:eastAsia="en-US"/>
        </w:rPr>
        <w:t xml:space="preserve">. Onverminderd </w:t>
      </w:r>
      <w:hyperlink r:id="rId9" w:history="1">
        <w:r w:rsidR="003958FD" w:rsidRPr="007F3EDF">
          <w:rPr>
            <w:rFonts w:ascii="Verdana" w:eastAsiaTheme="minorHAnsi" w:hAnsi="Verdana" w:cstheme="minorBidi"/>
            <w:sz w:val="18"/>
            <w:szCs w:val="18"/>
            <w:lang w:eastAsia="en-US"/>
          </w:rPr>
          <w:t>artikel 4:15 van de Algemene wet bestuursrecht</w:t>
        </w:r>
      </w:hyperlink>
      <w:r w:rsidR="003958FD" w:rsidRPr="007F3EDF">
        <w:rPr>
          <w:rFonts w:ascii="Verdana" w:eastAsiaTheme="minorHAnsi" w:hAnsi="Verdana" w:cstheme="minorBidi"/>
          <w:sz w:val="18"/>
          <w:szCs w:val="18"/>
          <w:lang w:eastAsia="en-US"/>
        </w:rPr>
        <w:t xml:space="preserve"> wordt de termijn voor het geven van een beschikking opgeschort gerekend vanaf de dag na die waarop </w:t>
      </w:r>
      <w:r w:rsidR="008E49E7">
        <w:rPr>
          <w:rFonts w:ascii="Verdana" w:eastAsiaTheme="minorHAnsi" w:hAnsi="Verdana" w:cstheme="minorBidi"/>
          <w:sz w:val="18"/>
          <w:szCs w:val="18"/>
          <w:lang w:eastAsia="en-US"/>
        </w:rPr>
        <w:t>de met een publieke taak belaste instelling</w:t>
      </w:r>
      <w:r w:rsidR="003958FD" w:rsidRPr="007F3EDF">
        <w:rPr>
          <w:rFonts w:ascii="Verdana" w:eastAsiaTheme="minorHAnsi" w:hAnsi="Verdana" w:cstheme="minorBidi"/>
          <w:sz w:val="18"/>
          <w:szCs w:val="18"/>
          <w:lang w:eastAsia="en-US"/>
        </w:rPr>
        <w:t xml:space="preserve"> de verzoeker meedeelt dat toepassing is gegeven aan </w:t>
      </w:r>
      <w:hyperlink r:id="rId10" w:history="1">
        <w:r w:rsidR="003958FD" w:rsidRPr="007F3EDF">
          <w:rPr>
            <w:rFonts w:ascii="Verdana" w:eastAsiaTheme="minorHAnsi" w:hAnsi="Verdana" w:cstheme="minorBidi"/>
            <w:sz w:val="18"/>
            <w:szCs w:val="18"/>
            <w:lang w:eastAsia="en-US"/>
          </w:rPr>
          <w:t>artikel 4:8 van de Algemene wet bestuursrecht</w:t>
        </w:r>
      </w:hyperlink>
      <w:r w:rsidR="003958FD" w:rsidRPr="007F3EDF">
        <w:rPr>
          <w:rFonts w:ascii="Verdana" w:eastAsiaTheme="minorHAnsi" w:hAnsi="Verdana" w:cstheme="minorBidi"/>
          <w:sz w:val="18"/>
          <w:szCs w:val="18"/>
          <w:lang w:eastAsia="en-US"/>
        </w:rPr>
        <w:t>, tot de dag waarop door de belanghebbende of belanghebbenden een zienswijze naar voren is gebracht of de daarvoor gestelde termijn ongebruikt is verstreken.</w:t>
      </w:r>
    </w:p>
    <w:p w:rsidR="00E304AC" w:rsidRPr="007F3EDF" w:rsidRDefault="007F3EDF" w:rsidP="007F3EDF">
      <w:pPr>
        <w:pStyle w:val="lid"/>
        <w:ind w:left="1134"/>
        <w:rPr>
          <w:rFonts w:ascii="Verdana" w:eastAsiaTheme="minorHAnsi" w:hAnsi="Verdana" w:cstheme="minorBidi"/>
          <w:sz w:val="18"/>
          <w:szCs w:val="18"/>
          <w:lang w:eastAsia="en-US"/>
        </w:rPr>
      </w:pPr>
      <w:r>
        <w:rPr>
          <w:rFonts w:ascii="Verdana" w:eastAsiaTheme="minorHAnsi" w:hAnsi="Verdana" w:cstheme="minorBidi"/>
          <w:sz w:val="18"/>
          <w:szCs w:val="18"/>
          <w:lang w:eastAsia="en-US"/>
        </w:rPr>
        <w:t>7</w:t>
      </w:r>
      <w:r w:rsidR="003958FD" w:rsidRPr="007F3EDF">
        <w:rPr>
          <w:rFonts w:ascii="Verdana" w:eastAsiaTheme="minorHAnsi" w:hAnsi="Verdana" w:cstheme="minorBidi"/>
          <w:sz w:val="18"/>
          <w:szCs w:val="18"/>
          <w:lang w:eastAsia="en-US"/>
        </w:rPr>
        <w:t>. Indien de o</w:t>
      </w:r>
      <w:r>
        <w:rPr>
          <w:rFonts w:ascii="Verdana" w:eastAsiaTheme="minorHAnsi" w:hAnsi="Verdana" w:cstheme="minorBidi"/>
          <w:sz w:val="18"/>
          <w:szCs w:val="18"/>
          <w:lang w:eastAsia="en-US"/>
        </w:rPr>
        <w:t>pschorting, bedoeld in het zesde</w:t>
      </w:r>
      <w:r w:rsidR="003958FD" w:rsidRPr="007F3EDF">
        <w:rPr>
          <w:rFonts w:ascii="Verdana" w:eastAsiaTheme="minorHAnsi" w:hAnsi="Verdana" w:cstheme="minorBidi"/>
          <w:sz w:val="18"/>
          <w:szCs w:val="18"/>
          <w:lang w:eastAsia="en-US"/>
        </w:rPr>
        <w:t xml:space="preserve"> lid, eindigt, doet </w:t>
      </w:r>
      <w:r w:rsidR="008E49E7">
        <w:rPr>
          <w:rFonts w:ascii="Verdana" w:eastAsiaTheme="minorHAnsi" w:hAnsi="Verdana" w:cstheme="minorBidi"/>
          <w:sz w:val="18"/>
          <w:szCs w:val="18"/>
          <w:lang w:eastAsia="en-US"/>
        </w:rPr>
        <w:t>de met een publieke taak belaste instelling</w:t>
      </w:r>
      <w:r w:rsidR="003958FD" w:rsidRPr="007F3EDF">
        <w:rPr>
          <w:rFonts w:ascii="Verdana" w:eastAsiaTheme="minorHAnsi" w:hAnsi="Verdana" w:cstheme="minorBidi"/>
          <w:sz w:val="18"/>
          <w:szCs w:val="18"/>
          <w:lang w:eastAsia="en-US"/>
        </w:rPr>
        <w:t xml:space="preserve"> daarvan zo spoedig mogelijk mededeling aan de verzoeker, onder vermelding van de termijn binnen welke de beschikking alsnog moet worden gegeven.</w:t>
      </w:r>
    </w:p>
    <w:p w:rsidR="0062664D" w:rsidRDefault="007F3EDF" w:rsidP="005E0069">
      <w:pPr>
        <w:pStyle w:val="lid"/>
        <w:ind w:left="1134"/>
        <w:rPr>
          <w:rFonts w:ascii="Verdana" w:hAnsi="Verdana"/>
          <w:sz w:val="18"/>
          <w:szCs w:val="18"/>
        </w:rPr>
      </w:pPr>
      <w:r w:rsidRPr="007F3EDF">
        <w:rPr>
          <w:rFonts w:ascii="Verdana" w:hAnsi="Verdana"/>
          <w:sz w:val="18"/>
          <w:szCs w:val="18"/>
        </w:rPr>
        <w:t>8</w:t>
      </w:r>
      <w:r w:rsidR="003958FD" w:rsidRPr="007F3EDF">
        <w:rPr>
          <w:rFonts w:ascii="Verdana" w:hAnsi="Verdana"/>
          <w:sz w:val="18"/>
          <w:szCs w:val="18"/>
        </w:rPr>
        <w:t xml:space="preserve">. Indien </w:t>
      </w:r>
      <w:r w:rsidR="008E49E7">
        <w:rPr>
          <w:rFonts w:ascii="Verdana" w:hAnsi="Verdana"/>
          <w:sz w:val="18"/>
          <w:szCs w:val="18"/>
        </w:rPr>
        <w:t>de met een publieke taak belaste instelling</w:t>
      </w:r>
      <w:r w:rsidR="003958FD" w:rsidRPr="007F3EDF">
        <w:rPr>
          <w:rFonts w:ascii="Verdana" w:hAnsi="Verdana"/>
          <w:sz w:val="18"/>
          <w:szCs w:val="18"/>
        </w:rPr>
        <w:t xml:space="preserve"> heeft besloten </w:t>
      </w:r>
      <w:r w:rsidR="0062664D">
        <w:rPr>
          <w:rFonts w:ascii="Verdana" w:hAnsi="Verdana"/>
          <w:sz w:val="18"/>
          <w:szCs w:val="18"/>
        </w:rPr>
        <w:t xml:space="preserve">informatie </w:t>
      </w:r>
      <w:r w:rsidR="00AE48B4">
        <w:rPr>
          <w:rFonts w:ascii="Verdana" w:hAnsi="Verdana"/>
          <w:sz w:val="18"/>
          <w:szCs w:val="18"/>
        </w:rPr>
        <w:t>voor hergebruik ter beschikking te stellen,</w:t>
      </w:r>
      <w:r w:rsidR="0062664D">
        <w:rPr>
          <w:rFonts w:ascii="Verdana" w:hAnsi="Verdana"/>
          <w:sz w:val="18"/>
          <w:szCs w:val="18"/>
        </w:rPr>
        <w:t xml:space="preserve"> verstrekt het</w:t>
      </w:r>
      <w:r w:rsidR="003958FD" w:rsidRPr="007F3EDF">
        <w:rPr>
          <w:rFonts w:ascii="Verdana" w:hAnsi="Verdana"/>
          <w:sz w:val="18"/>
          <w:szCs w:val="18"/>
        </w:rPr>
        <w:t xml:space="preserve"> de informatie </w:t>
      </w:r>
      <w:r w:rsidR="0062664D">
        <w:rPr>
          <w:rFonts w:ascii="Verdana" w:hAnsi="Verdana"/>
          <w:sz w:val="18"/>
          <w:szCs w:val="18"/>
        </w:rPr>
        <w:t>zo spoedig mogelijk, maar in ieder geval binnen een termijn die h</w:t>
      </w:r>
      <w:r w:rsidR="00F15DD2">
        <w:rPr>
          <w:rFonts w:ascii="Verdana" w:hAnsi="Verdana"/>
          <w:sz w:val="18"/>
          <w:szCs w:val="18"/>
        </w:rPr>
        <w:t>et mogelijk maakt het</w:t>
      </w:r>
      <w:r w:rsidR="0062664D">
        <w:rPr>
          <w:rFonts w:ascii="Verdana" w:hAnsi="Verdana"/>
          <w:sz w:val="18"/>
          <w:szCs w:val="18"/>
        </w:rPr>
        <w:t xml:space="preserve"> potentieel van de informatie volledig te benutten. De verzoeker wordt in kennis gesteld van de termijn waarop de informatie zal worden verstrekt.</w:t>
      </w:r>
    </w:p>
    <w:p w:rsidR="00D57918" w:rsidRDefault="00D57918" w:rsidP="007F3EDF">
      <w:pPr>
        <w:tabs>
          <w:tab w:val="left" w:pos="1400"/>
        </w:tabs>
        <w:ind w:right="425"/>
        <w:contextualSpacing/>
        <w:rPr>
          <w:rFonts w:ascii="Verdana" w:hAnsi="Verdana"/>
          <w:b/>
          <w:sz w:val="18"/>
          <w:szCs w:val="18"/>
        </w:rPr>
      </w:pPr>
      <w:bookmarkStart w:id="11" w:name="opmerking_1144767"/>
      <w:bookmarkStart w:id="12" w:name="HoofdstukVA_Artikel11d"/>
      <w:bookmarkEnd w:id="11"/>
      <w:bookmarkEnd w:id="12"/>
    </w:p>
    <w:p w:rsidR="00C67440" w:rsidRDefault="00C67440" w:rsidP="007F3EDF">
      <w:pPr>
        <w:tabs>
          <w:tab w:val="left" w:pos="1400"/>
        </w:tabs>
        <w:ind w:right="425"/>
        <w:contextualSpacing/>
        <w:rPr>
          <w:rFonts w:ascii="Verdana" w:hAnsi="Verdana"/>
          <w:b/>
          <w:sz w:val="18"/>
          <w:szCs w:val="18"/>
        </w:rPr>
      </w:pPr>
    </w:p>
    <w:p w:rsidR="00372F6F" w:rsidRDefault="00372F6F" w:rsidP="00D57918">
      <w:pPr>
        <w:tabs>
          <w:tab w:val="left" w:pos="1400"/>
        </w:tabs>
        <w:ind w:left="1134" w:right="425"/>
        <w:contextualSpacing/>
        <w:rPr>
          <w:rFonts w:ascii="Verdana" w:hAnsi="Verdana"/>
          <w:b/>
          <w:sz w:val="18"/>
          <w:szCs w:val="18"/>
        </w:rPr>
      </w:pPr>
      <w:r>
        <w:rPr>
          <w:rFonts w:ascii="Verdana" w:hAnsi="Verdana"/>
          <w:b/>
          <w:sz w:val="18"/>
          <w:szCs w:val="18"/>
        </w:rPr>
        <w:t xml:space="preserve">Hoofdstuk III. </w:t>
      </w:r>
      <w:r w:rsidR="006A7D0D">
        <w:rPr>
          <w:rFonts w:ascii="Verdana" w:hAnsi="Verdana"/>
          <w:b/>
          <w:sz w:val="18"/>
          <w:szCs w:val="18"/>
        </w:rPr>
        <w:t>TER BESCHIKKING STE</w:t>
      </w:r>
      <w:r w:rsidR="000466E7">
        <w:rPr>
          <w:rFonts w:ascii="Verdana" w:hAnsi="Verdana"/>
          <w:b/>
          <w:sz w:val="18"/>
          <w:szCs w:val="18"/>
        </w:rPr>
        <w:t>L</w:t>
      </w:r>
      <w:r w:rsidR="006A7D0D">
        <w:rPr>
          <w:rFonts w:ascii="Verdana" w:hAnsi="Verdana"/>
          <w:b/>
          <w:sz w:val="18"/>
          <w:szCs w:val="18"/>
        </w:rPr>
        <w:t>LEN VAN INFORMATIE VOOR HERGEBRUIK</w:t>
      </w:r>
    </w:p>
    <w:p w:rsidR="00D57918" w:rsidRDefault="00D57918" w:rsidP="00D57918">
      <w:pPr>
        <w:tabs>
          <w:tab w:val="left" w:pos="1400"/>
        </w:tabs>
        <w:ind w:left="1134" w:right="425"/>
        <w:contextualSpacing/>
        <w:rPr>
          <w:rFonts w:ascii="Verdana" w:hAnsi="Verdana"/>
          <w:b/>
          <w:sz w:val="18"/>
          <w:szCs w:val="18"/>
        </w:rPr>
      </w:pPr>
    </w:p>
    <w:p w:rsidR="003F7A9E" w:rsidRPr="008721A7" w:rsidRDefault="003F7A9E" w:rsidP="003F7A9E">
      <w:pPr>
        <w:tabs>
          <w:tab w:val="left" w:pos="1400"/>
        </w:tabs>
        <w:ind w:left="1134" w:right="425"/>
        <w:rPr>
          <w:rFonts w:ascii="Verdana" w:hAnsi="Verdana"/>
          <w:b/>
          <w:sz w:val="18"/>
          <w:szCs w:val="18"/>
        </w:rPr>
      </w:pPr>
      <w:r w:rsidRPr="008721A7">
        <w:rPr>
          <w:rFonts w:ascii="Verdana" w:hAnsi="Verdana"/>
          <w:b/>
          <w:sz w:val="18"/>
          <w:szCs w:val="18"/>
        </w:rPr>
        <w:t xml:space="preserve">Artikel </w:t>
      </w:r>
      <w:r w:rsidR="00EF4CAC">
        <w:rPr>
          <w:rFonts w:ascii="Verdana" w:hAnsi="Verdana"/>
          <w:b/>
          <w:sz w:val="18"/>
          <w:szCs w:val="18"/>
        </w:rPr>
        <w:t>5</w:t>
      </w:r>
      <w:r w:rsidR="00372F6F">
        <w:rPr>
          <w:rFonts w:ascii="Verdana" w:hAnsi="Verdana"/>
          <w:b/>
          <w:sz w:val="18"/>
          <w:szCs w:val="18"/>
        </w:rPr>
        <w:t xml:space="preserve"> Beschikbare formaten</w:t>
      </w:r>
    </w:p>
    <w:p w:rsidR="003F7A9E" w:rsidRPr="00372F6F" w:rsidRDefault="00372F6F" w:rsidP="00372F6F">
      <w:pPr>
        <w:ind w:left="1134" w:right="425"/>
        <w:rPr>
          <w:rFonts w:ascii="Verdana" w:hAnsi="Verdana"/>
          <w:sz w:val="18"/>
          <w:szCs w:val="18"/>
        </w:rPr>
      </w:pPr>
      <w:r w:rsidRPr="00372F6F">
        <w:rPr>
          <w:rFonts w:ascii="Verdana" w:hAnsi="Verdana"/>
          <w:sz w:val="18"/>
          <w:szCs w:val="18"/>
        </w:rPr>
        <w:lastRenderedPageBreak/>
        <w:t>1.</w:t>
      </w:r>
      <w:r>
        <w:rPr>
          <w:rFonts w:ascii="Verdana" w:hAnsi="Verdana"/>
          <w:sz w:val="18"/>
          <w:szCs w:val="18"/>
        </w:rPr>
        <w:t xml:space="preserve"> </w:t>
      </w:r>
      <w:r w:rsidR="003F7A9E" w:rsidRPr="00372F6F">
        <w:rPr>
          <w:rFonts w:ascii="Verdana" w:hAnsi="Verdana"/>
          <w:sz w:val="18"/>
          <w:szCs w:val="18"/>
        </w:rPr>
        <w:t xml:space="preserve">De voor hergebruik beschikbare informatie wordt </w:t>
      </w:r>
      <w:r w:rsidR="00112518">
        <w:rPr>
          <w:rFonts w:ascii="Verdana" w:hAnsi="Verdana"/>
          <w:sz w:val="18"/>
          <w:szCs w:val="18"/>
        </w:rPr>
        <w:t>verstrekt</w:t>
      </w:r>
      <w:r w:rsidR="003F7A9E" w:rsidRPr="00372F6F">
        <w:rPr>
          <w:rFonts w:ascii="Verdana" w:hAnsi="Verdana"/>
          <w:sz w:val="18"/>
          <w:szCs w:val="18"/>
        </w:rPr>
        <w:t xml:space="preserve"> zoals de informatie bij de met een publieke taak belaste instelling aanwezig is en voor zover mogelijk langs elektronische weg, in een open en machinaal leesbaar formaat, samen met de metadata, waarbij het formaat en de metadata </w:t>
      </w:r>
      <w:r w:rsidR="006A7D0D">
        <w:rPr>
          <w:rFonts w:ascii="Verdana" w:hAnsi="Verdana"/>
          <w:sz w:val="18"/>
          <w:szCs w:val="18"/>
        </w:rPr>
        <w:t xml:space="preserve"> </w:t>
      </w:r>
      <w:r w:rsidR="003F7A9E" w:rsidRPr="00372F6F">
        <w:rPr>
          <w:rFonts w:ascii="Verdana" w:hAnsi="Verdana"/>
          <w:sz w:val="18"/>
          <w:szCs w:val="18"/>
        </w:rPr>
        <w:t xml:space="preserve">voor zover mogelijk voldoen aan formele open standaarden, overeenkomstig artikel 5, eerste lid, van de richtlijn. </w:t>
      </w:r>
    </w:p>
    <w:p w:rsidR="00E93DEE" w:rsidRPr="008721A7" w:rsidRDefault="00372F6F" w:rsidP="00791047">
      <w:pPr>
        <w:spacing w:before="100" w:beforeAutospacing="1" w:after="100" w:afterAutospacing="1" w:line="240" w:lineRule="auto"/>
        <w:ind w:left="1134"/>
        <w:contextualSpacing/>
        <w:rPr>
          <w:rFonts w:ascii="Verdana" w:hAnsi="Verdana"/>
          <w:sz w:val="18"/>
          <w:szCs w:val="18"/>
        </w:rPr>
      </w:pPr>
      <w:bookmarkStart w:id="13" w:name="opmerking_1144778"/>
      <w:bookmarkStart w:id="14" w:name="HoofdstukVA_Artikel11e"/>
      <w:bookmarkEnd w:id="13"/>
      <w:bookmarkEnd w:id="14"/>
      <w:r>
        <w:rPr>
          <w:rFonts w:ascii="Verdana" w:hAnsi="Verdana"/>
          <w:sz w:val="18"/>
          <w:szCs w:val="18"/>
        </w:rPr>
        <w:t>2.</w:t>
      </w:r>
      <w:r w:rsidR="00372623">
        <w:rPr>
          <w:rFonts w:ascii="Verdana" w:hAnsi="Verdana"/>
          <w:sz w:val="18"/>
          <w:szCs w:val="18"/>
        </w:rPr>
        <w:t xml:space="preserve"> </w:t>
      </w:r>
      <w:r w:rsidR="00E93DEE" w:rsidRPr="008721A7">
        <w:rPr>
          <w:rFonts w:ascii="Verdana" w:hAnsi="Verdana"/>
          <w:sz w:val="18"/>
          <w:szCs w:val="18"/>
        </w:rPr>
        <w:t xml:space="preserve">Een </w:t>
      </w:r>
      <w:r w:rsidR="003F7A9E" w:rsidRPr="008721A7">
        <w:rPr>
          <w:rFonts w:ascii="Verdana" w:hAnsi="Verdana"/>
          <w:sz w:val="18"/>
          <w:szCs w:val="18"/>
        </w:rPr>
        <w:t xml:space="preserve">met een publieke taak belaste instelling </w:t>
      </w:r>
      <w:r w:rsidR="00E93DEE" w:rsidRPr="008721A7">
        <w:rPr>
          <w:rFonts w:ascii="Verdana" w:hAnsi="Verdana"/>
          <w:sz w:val="18"/>
          <w:szCs w:val="18"/>
        </w:rPr>
        <w:t>is niet verplicht vervaardiging van documenten voort te zetten</w:t>
      </w:r>
      <w:r w:rsidR="003F7A9E" w:rsidRPr="008721A7">
        <w:rPr>
          <w:rFonts w:ascii="Verdana" w:hAnsi="Verdana"/>
          <w:sz w:val="18"/>
          <w:szCs w:val="18"/>
        </w:rPr>
        <w:t xml:space="preserve"> en </w:t>
      </w:r>
      <w:r w:rsidR="004B02BA">
        <w:rPr>
          <w:rFonts w:ascii="Verdana" w:hAnsi="Verdana"/>
          <w:sz w:val="18"/>
          <w:szCs w:val="18"/>
        </w:rPr>
        <w:t xml:space="preserve">deze documenten </w:t>
      </w:r>
      <w:r w:rsidR="003F7A9E" w:rsidRPr="008721A7">
        <w:rPr>
          <w:rFonts w:ascii="Verdana" w:hAnsi="Verdana"/>
          <w:sz w:val="18"/>
          <w:szCs w:val="18"/>
        </w:rPr>
        <w:t xml:space="preserve">op te </w:t>
      </w:r>
      <w:r w:rsidR="004B02BA">
        <w:rPr>
          <w:rFonts w:ascii="Verdana" w:hAnsi="Verdana"/>
          <w:sz w:val="18"/>
          <w:szCs w:val="18"/>
        </w:rPr>
        <w:t xml:space="preserve">blijven </w:t>
      </w:r>
      <w:r w:rsidR="003F7A9E" w:rsidRPr="008721A7">
        <w:rPr>
          <w:rFonts w:ascii="Verdana" w:hAnsi="Verdana"/>
          <w:sz w:val="18"/>
          <w:szCs w:val="18"/>
        </w:rPr>
        <w:t>slaan</w:t>
      </w:r>
      <w:r w:rsidR="00E93DEE" w:rsidRPr="008721A7">
        <w:rPr>
          <w:rFonts w:ascii="Verdana" w:hAnsi="Verdana"/>
          <w:sz w:val="18"/>
          <w:szCs w:val="18"/>
        </w:rPr>
        <w:t>, enkel met het oog op hergebruik.</w:t>
      </w:r>
    </w:p>
    <w:p w:rsidR="00791047" w:rsidRDefault="00791047" w:rsidP="00791047">
      <w:pPr>
        <w:spacing w:before="100" w:beforeAutospacing="1" w:after="100" w:afterAutospacing="1" w:line="240" w:lineRule="auto"/>
        <w:ind w:left="1134"/>
        <w:contextualSpacing/>
        <w:outlineLvl w:val="3"/>
        <w:rPr>
          <w:rFonts w:ascii="Verdana" w:hAnsi="Verdana"/>
          <w:b/>
          <w:sz w:val="18"/>
          <w:szCs w:val="18"/>
        </w:rPr>
      </w:pPr>
      <w:bookmarkStart w:id="15" w:name="opmerking_1144784"/>
      <w:bookmarkStart w:id="16" w:name="HoofdstukVA_Artikel11f"/>
      <w:bookmarkEnd w:id="15"/>
      <w:bookmarkEnd w:id="16"/>
    </w:p>
    <w:p w:rsidR="00516F30" w:rsidRDefault="00516F30">
      <w:pPr>
        <w:tabs>
          <w:tab w:val="left" w:pos="1400"/>
        </w:tabs>
        <w:ind w:right="425"/>
        <w:contextualSpacing/>
        <w:rPr>
          <w:rFonts w:ascii="Verdana" w:hAnsi="Verdana"/>
          <w:b/>
          <w:sz w:val="18"/>
          <w:szCs w:val="18"/>
        </w:rPr>
      </w:pPr>
      <w:bookmarkStart w:id="17" w:name="opmerking_1144793"/>
      <w:bookmarkStart w:id="18" w:name="HoofdstukVA_Artikel11g"/>
      <w:bookmarkEnd w:id="17"/>
      <w:bookmarkEnd w:id="18"/>
    </w:p>
    <w:p w:rsidR="003F7A9E" w:rsidRDefault="003F7A9E" w:rsidP="00791047">
      <w:pPr>
        <w:tabs>
          <w:tab w:val="left" w:pos="1400"/>
        </w:tabs>
        <w:ind w:left="1134" w:right="425"/>
        <w:contextualSpacing/>
        <w:rPr>
          <w:rFonts w:ascii="Verdana" w:hAnsi="Verdana"/>
          <w:b/>
          <w:sz w:val="18"/>
          <w:szCs w:val="18"/>
        </w:rPr>
      </w:pPr>
      <w:r w:rsidRPr="004820BD">
        <w:rPr>
          <w:rFonts w:ascii="Verdana" w:hAnsi="Verdana"/>
          <w:b/>
          <w:sz w:val="18"/>
          <w:szCs w:val="18"/>
        </w:rPr>
        <w:t xml:space="preserve">Artikel </w:t>
      </w:r>
      <w:r w:rsidR="00112518">
        <w:rPr>
          <w:rFonts w:ascii="Verdana" w:hAnsi="Verdana"/>
          <w:b/>
          <w:sz w:val="18"/>
          <w:szCs w:val="18"/>
        </w:rPr>
        <w:t>6</w:t>
      </w:r>
      <w:r w:rsidR="00655EAF">
        <w:rPr>
          <w:rFonts w:ascii="Verdana" w:hAnsi="Verdana"/>
          <w:b/>
          <w:sz w:val="18"/>
          <w:szCs w:val="18"/>
        </w:rPr>
        <w:t xml:space="preserve"> Voorwaarden</w:t>
      </w:r>
    </w:p>
    <w:p w:rsidR="00AE48B4" w:rsidRDefault="00AE48B4" w:rsidP="00791047">
      <w:pPr>
        <w:tabs>
          <w:tab w:val="left" w:pos="1400"/>
        </w:tabs>
        <w:ind w:left="1134" w:right="425"/>
        <w:contextualSpacing/>
        <w:rPr>
          <w:rFonts w:ascii="Verdana" w:hAnsi="Verdana"/>
          <w:b/>
          <w:sz w:val="18"/>
          <w:szCs w:val="18"/>
        </w:rPr>
      </w:pPr>
    </w:p>
    <w:p w:rsidR="00112518" w:rsidRPr="008721A7" w:rsidRDefault="00112518" w:rsidP="00112518">
      <w:pPr>
        <w:spacing w:before="100" w:beforeAutospacing="1" w:after="100" w:afterAutospacing="1" w:line="240" w:lineRule="auto"/>
        <w:ind w:left="1134"/>
        <w:contextualSpacing/>
        <w:rPr>
          <w:rFonts w:ascii="Verdana" w:hAnsi="Verdana"/>
          <w:sz w:val="18"/>
          <w:szCs w:val="18"/>
        </w:rPr>
      </w:pPr>
      <w:r>
        <w:rPr>
          <w:rFonts w:ascii="Verdana" w:hAnsi="Verdana"/>
          <w:sz w:val="18"/>
          <w:szCs w:val="18"/>
        </w:rPr>
        <w:t xml:space="preserve">1. </w:t>
      </w:r>
      <w:r w:rsidRPr="008721A7">
        <w:rPr>
          <w:rFonts w:ascii="Verdana" w:hAnsi="Verdana"/>
          <w:sz w:val="18"/>
          <w:szCs w:val="18"/>
        </w:rPr>
        <w:t>De voorwaarden voor hergebruik zijn voor vergelijkbare categorieën van hergebruik gelijk.</w:t>
      </w:r>
    </w:p>
    <w:p w:rsidR="00791047" w:rsidRPr="004820BD" w:rsidRDefault="00791047" w:rsidP="00791047">
      <w:pPr>
        <w:tabs>
          <w:tab w:val="left" w:pos="1400"/>
        </w:tabs>
        <w:ind w:left="1134" w:right="425"/>
        <w:contextualSpacing/>
        <w:rPr>
          <w:rFonts w:ascii="Verdana" w:hAnsi="Verdana"/>
          <w:b/>
          <w:sz w:val="18"/>
          <w:szCs w:val="18"/>
        </w:rPr>
      </w:pPr>
    </w:p>
    <w:p w:rsidR="003F7A9E" w:rsidRPr="008721A7" w:rsidRDefault="00112518" w:rsidP="00791047">
      <w:pPr>
        <w:tabs>
          <w:tab w:val="left" w:pos="1400"/>
        </w:tabs>
        <w:ind w:left="1134" w:right="425"/>
        <w:contextualSpacing/>
        <w:rPr>
          <w:rFonts w:ascii="Verdana" w:hAnsi="Verdana"/>
          <w:sz w:val="18"/>
          <w:szCs w:val="18"/>
        </w:rPr>
      </w:pPr>
      <w:r>
        <w:rPr>
          <w:rFonts w:ascii="Verdana" w:hAnsi="Verdana"/>
          <w:sz w:val="18"/>
          <w:szCs w:val="18"/>
        </w:rPr>
        <w:t xml:space="preserve">2. </w:t>
      </w:r>
      <w:r w:rsidR="003F7A9E" w:rsidRPr="008721A7">
        <w:rPr>
          <w:rFonts w:ascii="Verdana" w:hAnsi="Verdana"/>
          <w:sz w:val="18"/>
          <w:szCs w:val="18"/>
        </w:rPr>
        <w:t xml:space="preserve">Een met een publieke taak belaste instelling verbindt aan de toestemming voor hergebruik geen licentievoorwaarden die de mogelijkheden tot hergebruik nodeloos beperken of waardoor de mededinging wordt beperkt. </w:t>
      </w:r>
    </w:p>
    <w:p w:rsidR="00791047" w:rsidRDefault="00791047" w:rsidP="00791047">
      <w:pPr>
        <w:spacing w:before="100" w:beforeAutospacing="1" w:after="100" w:afterAutospacing="1" w:line="240" w:lineRule="auto"/>
        <w:ind w:left="1134"/>
        <w:contextualSpacing/>
        <w:outlineLvl w:val="3"/>
        <w:rPr>
          <w:rFonts w:ascii="Verdana" w:hAnsi="Verdana"/>
          <w:b/>
          <w:sz w:val="18"/>
          <w:szCs w:val="18"/>
        </w:rPr>
      </w:pPr>
    </w:p>
    <w:p w:rsidR="00791047" w:rsidRDefault="00791047" w:rsidP="00791047">
      <w:pPr>
        <w:spacing w:before="100" w:beforeAutospacing="1" w:after="100" w:afterAutospacing="1" w:line="240" w:lineRule="auto"/>
        <w:ind w:left="1134"/>
        <w:contextualSpacing/>
        <w:outlineLvl w:val="3"/>
        <w:rPr>
          <w:rFonts w:ascii="Verdana" w:hAnsi="Verdana"/>
          <w:b/>
          <w:sz w:val="18"/>
          <w:szCs w:val="18"/>
        </w:rPr>
      </w:pPr>
    </w:p>
    <w:p w:rsidR="00E93DEE" w:rsidRDefault="00E93DEE" w:rsidP="00791047">
      <w:pPr>
        <w:spacing w:before="100" w:beforeAutospacing="1" w:after="100" w:afterAutospacing="1" w:line="240" w:lineRule="auto"/>
        <w:ind w:left="1134"/>
        <w:contextualSpacing/>
        <w:outlineLvl w:val="3"/>
        <w:rPr>
          <w:rFonts w:ascii="Verdana" w:hAnsi="Verdana"/>
          <w:b/>
          <w:sz w:val="18"/>
          <w:szCs w:val="18"/>
        </w:rPr>
      </w:pPr>
      <w:r w:rsidRPr="004820BD">
        <w:rPr>
          <w:rFonts w:ascii="Verdana" w:hAnsi="Verdana"/>
          <w:b/>
          <w:sz w:val="18"/>
          <w:szCs w:val="18"/>
        </w:rPr>
        <w:t xml:space="preserve">Artikel </w:t>
      </w:r>
      <w:r w:rsidR="00112518">
        <w:rPr>
          <w:rFonts w:ascii="Verdana" w:hAnsi="Verdana"/>
          <w:b/>
          <w:sz w:val="18"/>
          <w:szCs w:val="18"/>
        </w:rPr>
        <w:t>7</w:t>
      </w:r>
      <w:r w:rsidR="00655EAF">
        <w:rPr>
          <w:rFonts w:ascii="Verdana" w:hAnsi="Verdana"/>
          <w:b/>
          <w:sz w:val="18"/>
          <w:szCs w:val="18"/>
        </w:rPr>
        <w:t xml:space="preserve"> Exclusieve rechten</w:t>
      </w:r>
    </w:p>
    <w:p w:rsidR="00791047" w:rsidRPr="004820BD" w:rsidRDefault="00791047" w:rsidP="00791047">
      <w:pPr>
        <w:spacing w:before="100" w:beforeAutospacing="1" w:after="100" w:afterAutospacing="1" w:line="240" w:lineRule="auto"/>
        <w:ind w:left="1134"/>
        <w:contextualSpacing/>
        <w:outlineLvl w:val="3"/>
        <w:rPr>
          <w:rFonts w:ascii="Verdana" w:hAnsi="Verdana"/>
          <w:b/>
          <w:sz w:val="18"/>
          <w:szCs w:val="18"/>
        </w:rPr>
      </w:pPr>
    </w:p>
    <w:p w:rsidR="00E93DEE" w:rsidRDefault="00E93DEE" w:rsidP="00791047">
      <w:pPr>
        <w:spacing w:before="100" w:beforeAutospacing="1" w:after="100" w:afterAutospacing="1" w:line="240" w:lineRule="auto"/>
        <w:ind w:left="1134"/>
        <w:contextualSpacing/>
        <w:rPr>
          <w:rFonts w:ascii="Verdana" w:hAnsi="Verdana"/>
          <w:sz w:val="18"/>
          <w:szCs w:val="18"/>
        </w:rPr>
      </w:pPr>
      <w:r w:rsidRPr="008721A7">
        <w:rPr>
          <w:rFonts w:ascii="Verdana" w:hAnsi="Verdana"/>
          <w:sz w:val="18"/>
          <w:szCs w:val="18"/>
        </w:rPr>
        <w:t>1.</w:t>
      </w:r>
      <w:r w:rsidR="00D57918">
        <w:rPr>
          <w:rFonts w:ascii="Verdana" w:hAnsi="Verdana"/>
          <w:sz w:val="18"/>
          <w:szCs w:val="18"/>
        </w:rPr>
        <w:t xml:space="preserve"> </w:t>
      </w:r>
      <w:r w:rsidRPr="008721A7">
        <w:rPr>
          <w:rFonts w:ascii="Verdana" w:hAnsi="Verdana"/>
          <w:sz w:val="18"/>
          <w:szCs w:val="18"/>
        </w:rPr>
        <w:t>Een exclusief recht tot hergebruik wordt niet verleend, tenzij dat noodzakelijk is voor het verlenen van een dienst van algemeen belang.</w:t>
      </w:r>
    </w:p>
    <w:p w:rsidR="00372623" w:rsidRPr="008721A7" w:rsidRDefault="00372623" w:rsidP="00791047">
      <w:pPr>
        <w:spacing w:before="100" w:beforeAutospacing="1" w:after="100" w:afterAutospacing="1" w:line="240" w:lineRule="auto"/>
        <w:ind w:left="1134"/>
        <w:contextualSpacing/>
        <w:rPr>
          <w:rFonts w:ascii="Verdana" w:hAnsi="Verdana"/>
          <w:sz w:val="18"/>
          <w:szCs w:val="18"/>
        </w:rPr>
      </w:pPr>
    </w:p>
    <w:p w:rsidR="00791047" w:rsidRDefault="00E93DEE" w:rsidP="00791047">
      <w:pPr>
        <w:spacing w:before="100" w:beforeAutospacing="1" w:after="100" w:afterAutospacing="1" w:line="240" w:lineRule="auto"/>
        <w:ind w:left="1134"/>
        <w:contextualSpacing/>
        <w:rPr>
          <w:rFonts w:ascii="Verdana" w:hAnsi="Verdana"/>
          <w:sz w:val="18"/>
          <w:szCs w:val="18"/>
        </w:rPr>
      </w:pPr>
      <w:r w:rsidRPr="008721A7">
        <w:rPr>
          <w:rFonts w:ascii="Verdana" w:hAnsi="Verdana"/>
          <w:sz w:val="18"/>
          <w:szCs w:val="18"/>
        </w:rPr>
        <w:t>2.</w:t>
      </w:r>
      <w:r w:rsidR="00D57918">
        <w:rPr>
          <w:rFonts w:ascii="Verdana" w:hAnsi="Verdana"/>
          <w:sz w:val="18"/>
          <w:szCs w:val="18"/>
        </w:rPr>
        <w:t xml:space="preserve"> </w:t>
      </w:r>
      <w:r w:rsidRPr="008721A7">
        <w:rPr>
          <w:rFonts w:ascii="Verdana" w:hAnsi="Verdana"/>
          <w:sz w:val="18"/>
          <w:szCs w:val="18"/>
        </w:rPr>
        <w:t>Indien een exclusief recht wordt verleend voor een dienst van algemeen belang</w:t>
      </w:r>
      <w:r w:rsidR="006B690F">
        <w:rPr>
          <w:rFonts w:ascii="Verdana" w:hAnsi="Verdana"/>
          <w:sz w:val="18"/>
          <w:szCs w:val="18"/>
        </w:rPr>
        <w:t>,</w:t>
      </w:r>
      <w:r w:rsidR="003F7A9E" w:rsidRPr="008721A7">
        <w:rPr>
          <w:rFonts w:ascii="Verdana" w:hAnsi="Verdana"/>
          <w:sz w:val="18"/>
          <w:szCs w:val="18"/>
        </w:rPr>
        <w:t xml:space="preserve"> niet betreffende de digitalisering van verzamelingen overheidsinformatie die berusten bij musea of bibliotheken</w:t>
      </w:r>
      <w:r w:rsidRPr="008721A7">
        <w:rPr>
          <w:rFonts w:ascii="Verdana" w:hAnsi="Verdana"/>
          <w:sz w:val="18"/>
          <w:szCs w:val="18"/>
        </w:rPr>
        <w:t xml:space="preserve">, wordt minstens elke drie jaar door </w:t>
      </w:r>
      <w:r w:rsidR="00806FA2">
        <w:rPr>
          <w:rFonts w:ascii="Verdana" w:hAnsi="Verdana"/>
          <w:sz w:val="18"/>
          <w:szCs w:val="18"/>
        </w:rPr>
        <w:t>de met een publieke taak belaste instelling die het exclusieve recht heeft verleend, bezien of de reden voor het verlenen van het exclusieve recht nog aanwezig is.</w:t>
      </w:r>
    </w:p>
    <w:p w:rsidR="00372623" w:rsidRDefault="00372623" w:rsidP="00791047">
      <w:pPr>
        <w:spacing w:before="100" w:beforeAutospacing="1" w:after="100" w:afterAutospacing="1" w:line="240" w:lineRule="auto"/>
        <w:ind w:left="1134"/>
        <w:contextualSpacing/>
        <w:rPr>
          <w:rFonts w:ascii="Verdana" w:hAnsi="Verdana"/>
          <w:sz w:val="18"/>
          <w:szCs w:val="18"/>
        </w:rPr>
      </w:pPr>
    </w:p>
    <w:p w:rsidR="00791047" w:rsidRDefault="00806FA2" w:rsidP="00791047">
      <w:pPr>
        <w:spacing w:before="100" w:beforeAutospacing="1" w:after="100" w:afterAutospacing="1" w:line="240" w:lineRule="auto"/>
        <w:ind w:left="1134"/>
        <w:contextualSpacing/>
        <w:rPr>
          <w:rFonts w:ascii="Verdana" w:hAnsi="Verdana"/>
          <w:sz w:val="18"/>
          <w:szCs w:val="18"/>
        </w:rPr>
      </w:pPr>
      <w:r w:rsidRPr="00791047">
        <w:rPr>
          <w:rFonts w:ascii="Verdana" w:hAnsi="Verdana"/>
          <w:sz w:val="18"/>
          <w:szCs w:val="18"/>
        </w:rPr>
        <w:t>3. Indien een exclusief recht wordt verleend voor de digitalisering van verzamelingen van overheidsinformatie die berusten bij musea of bibliotheken, bedraagt de periode van exclusiviteit in het algemeen niet meer dan tien jaar. Indien de periode meer dan tien jaar bedraagt, wordt in het elfde jaar en, indien van toepassing, daarna tenminste elke zeven jaar, door de instelling die het exclusieve recht heeft verleend, bezien of de reden voor het verlenen van het exclusieve recht nog aanwezig is.</w:t>
      </w:r>
    </w:p>
    <w:p w:rsidR="00372623" w:rsidRDefault="00372623" w:rsidP="00791047">
      <w:pPr>
        <w:spacing w:before="100" w:beforeAutospacing="1" w:after="100" w:afterAutospacing="1" w:line="240" w:lineRule="auto"/>
        <w:ind w:left="1134"/>
        <w:contextualSpacing/>
        <w:rPr>
          <w:rFonts w:ascii="Verdana" w:hAnsi="Verdana"/>
          <w:sz w:val="18"/>
          <w:szCs w:val="18"/>
        </w:rPr>
      </w:pPr>
    </w:p>
    <w:p w:rsidR="00791047" w:rsidRDefault="00806FA2" w:rsidP="00791047">
      <w:pPr>
        <w:spacing w:before="100" w:beforeAutospacing="1" w:after="100" w:afterAutospacing="1" w:line="240" w:lineRule="auto"/>
        <w:ind w:left="1134"/>
        <w:contextualSpacing/>
        <w:rPr>
          <w:rFonts w:ascii="Verdana" w:hAnsi="Verdana"/>
          <w:sz w:val="18"/>
          <w:szCs w:val="18"/>
        </w:rPr>
      </w:pPr>
      <w:r w:rsidRPr="00791047">
        <w:rPr>
          <w:rFonts w:ascii="Verdana" w:hAnsi="Verdana"/>
          <w:sz w:val="18"/>
          <w:szCs w:val="18"/>
        </w:rPr>
        <w:t>4. In de overeenkomst waarin een exclusief recht wordt verleend voor de digitalisering van verzamelingen van overheidsinformatie die berusten bij musea of bibliotheken wordt vastgelegd dat de betrokken instelling gratis een kopie van de gedigitaliseerde informatie krijgt. De kopie is</w:t>
      </w:r>
      <w:r w:rsidR="006977C3">
        <w:rPr>
          <w:rFonts w:ascii="Verdana" w:hAnsi="Verdana"/>
          <w:sz w:val="18"/>
          <w:szCs w:val="18"/>
        </w:rPr>
        <w:t xml:space="preserve"> </w:t>
      </w:r>
      <w:r w:rsidR="005C6E8A" w:rsidRPr="00791047">
        <w:rPr>
          <w:rFonts w:ascii="Verdana" w:hAnsi="Verdana"/>
          <w:sz w:val="18"/>
          <w:szCs w:val="18"/>
        </w:rPr>
        <w:t>beschikbaar voor hergebruik</w:t>
      </w:r>
      <w:r w:rsidR="005C6E8A">
        <w:rPr>
          <w:rFonts w:ascii="Verdana" w:hAnsi="Verdana"/>
          <w:sz w:val="18"/>
          <w:szCs w:val="18"/>
        </w:rPr>
        <w:t xml:space="preserve"> </w:t>
      </w:r>
      <w:r w:rsidR="006977C3">
        <w:rPr>
          <w:rFonts w:ascii="Verdana" w:hAnsi="Verdana"/>
          <w:sz w:val="18"/>
          <w:szCs w:val="18"/>
        </w:rPr>
        <w:t xml:space="preserve">na afloop van de </w:t>
      </w:r>
      <w:r w:rsidRPr="00791047">
        <w:rPr>
          <w:rFonts w:ascii="Verdana" w:hAnsi="Verdana"/>
          <w:sz w:val="18"/>
          <w:szCs w:val="18"/>
        </w:rPr>
        <w:t xml:space="preserve">periode </w:t>
      </w:r>
      <w:r w:rsidR="006977C3">
        <w:rPr>
          <w:rFonts w:ascii="Verdana" w:hAnsi="Verdana"/>
          <w:sz w:val="18"/>
          <w:szCs w:val="18"/>
        </w:rPr>
        <w:t>waarvoor het exclusieve recht is verleend</w:t>
      </w:r>
      <w:r w:rsidRPr="00791047">
        <w:rPr>
          <w:rFonts w:ascii="Verdana" w:hAnsi="Verdana"/>
          <w:sz w:val="18"/>
          <w:szCs w:val="18"/>
        </w:rPr>
        <w:t>.</w:t>
      </w:r>
    </w:p>
    <w:p w:rsidR="00372623" w:rsidRDefault="00372623" w:rsidP="00791047">
      <w:pPr>
        <w:spacing w:before="100" w:beforeAutospacing="1" w:after="100" w:afterAutospacing="1" w:line="240" w:lineRule="auto"/>
        <w:ind w:left="1134"/>
        <w:contextualSpacing/>
        <w:rPr>
          <w:rFonts w:ascii="Verdana" w:hAnsi="Verdana"/>
          <w:sz w:val="18"/>
          <w:szCs w:val="18"/>
        </w:rPr>
      </w:pPr>
    </w:p>
    <w:p w:rsidR="003F7A9E" w:rsidRDefault="00806FA2" w:rsidP="00791047">
      <w:pPr>
        <w:spacing w:before="100" w:beforeAutospacing="1" w:after="100" w:afterAutospacing="1" w:line="240" w:lineRule="auto"/>
        <w:ind w:left="1134"/>
        <w:contextualSpacing/>
        <w:rPr>
          <w:rFonts w:ascii="Verdana" w:hAnsi="Verdana"/>
          <w:sz w:val="18"/>
          <w:szCs w:val="18"/>
        </w:rPr>
      </w:pPr>
      <w:r w:rsidRPr="00791047">
        <w:rPr>
          <w:rFonts w:ascii="Verdana" w:hAnsi="Verdana"/>
          <w:sz w:val="18"/>
          <w:szCs w:val="18"/>
        </w:rPr>
        <w:t>5. Van elk exclusief recht dat wordt verleend, wordt mededeling gedaan door kennisgeving van de zakelijke inhoud ervan in een van overheidswege uitgegeven blad of op een andere geschikte wijze.</w:t>
      </w:r>
    </w:p>
    <w:p w:rsidR="00791047" w:rsidRDefault="00791047" w:rsidP="00791047">
      <w:pPr>
        <w:spacing w:before="100" w:beforeAutospacing="1" w:after="100" w:afterAutospacing="1" w:line="240" w:lineRule="auto"/>
        <w:ind w:left="1134"/>
        <w:contextualSpacing/>
        <w:rPr>
          <w:rFonts w:ascii="Verdana" w:hAnsi="Verdana"/>
          <w:sz w:val="18"/>
          <w:szCs w:val="18"/>
        </w:rPr>
      </w:pPr>
    </w:p>
    <w:p w:rsidR="00791047" w:rsidRPr="00791047" w:rsidRDefault="00791047" w:rsidP="00791047">
      <w:pPr>
        <w:spacing w:before="100" w:beforeAutospacing="1" w:after="100" w:afterAutospacing="1" w:line="240" w:lineRule="auto"/>
        <w:ind w:left="1134"/>
        <w:contextualSpacing/>
        <w:rPr>
          <w:rFonts w:ascii="Verdana" w:hAnsi="Verdana"/>
          <w:sz w:val="18"/>
          <w:szCs w:val="18"/>
        </w:rPr>
      </w:pPr>
    </w:p>
    <w:p w:rsidR="003F7A9E" w:rsidRDefault="00806FA2" w:rsidP="00791047">
      <w:pPr>
        <w:tabs>
          <w:tab w:val="left" w:pos="1400"/>
        </w:tabs>
        <w:ind w:left="1134" w:right="425"/>
        <w:contextualSpacing/>
        <w:rPr>
          <w:rFonts w:ascii="Verdana" w:hAnsi="Verdana"/>
          <w:b/>
          <w:sz w:val="18"/>
          <w:szCs w:val="18"/>
        </w:rPr>
      </w:pPr>
      <w:bookmarkStart w:id="19" w:name="opmerking_1144800"/>
      <w:bookmarkStart w:id="20" w:name="HoofdstukVA_Artikel11h"/>
      <w:bookmarkEnd w:id="19"/>
      <w:bookmarkEnd w:id="20"/>
      <w:r>
        <w:rPr>
          <w:rFonts w:ascii="Verdana" w:hAnsi="Verdana"/>
          <w:b/>
          <w:sz w:val="18"/>
          <w:szCs w:val="18"/>
        </w:rPr>
        <w:t>Artikel</w:t>
      </w:r>
      <w:r w:rsidR="00D3590D">
        <w:rPr>
          <w:rFonts w:ascii="Verdana" w:hAnsi="Verdana"/>
          <w:b/>
          <w:sz w:val="18"/>
          <w:szCs w:val="18"/>
        </w:rPr>
        <w:t xml:space="preserve"> </w:t>
      </w:r>
      <w:r w:rsidR="00112518">
        <w:rPr>
          <w:rFonts w:ascii="Verdana" w:hAnsi="Verdana"/>
          <w:b/>
          <w:sz w:val="18"/>
          <w:szCs w:val="18"/>
        </w:rPr>
        <w:t>8</w:t>
      </w:r>
      <w:r w:rsidR="00655EAF">
        <w:rPr>
          <w:rFonts w:ascii="Verdana" w:hAnsi="Verdana"/>
          <w:b/>
          <w:sz w:val="18"/>
          <w:szCs w:val="18"/>
        </w:rPr>
        <w:t xml:space="preserve"> Uitfasering exclusieve rechten</w:t>
      </w:r>
    </w:p>
    <w:p w:rsidR="00791047" w:rsidRDefault="00791047" w:rsidP="00791047">
      <w:pPr>
        <w:tabs>
          <w:tab w:val="left" w:pos="1400"/>
        </w:tabs>
        <w:ind w:left="1134" w:right="425"/>
        <w:contextualSpacing/>
        <w:rPr>
          <w:rFonts w:ascii="Verdana" w:hAnsi="Verdana"/>
          <w:b/>
          <w:sz w:val="18"/>
          <w:szCs w:val="18"/>
        </w:rPr>
      </w:pPr>
    </w:p>
    <w:p w:rsidR="00791047" w:rsidRDefault="00101A58" w:rsidP="00791047">
      <w:pPr>
        <w:ind w:left="1134" w:right="425"/>
        <w:contextualSpacing/>
        <w:rPr>
          <w:rFonts w:ascii="Verdana" w:hAnsi="Verdana"/>
          <w:sz w:val="18"/>
          <w:szCs w:val="18"/>
        </w:rPr>
      </w:pPr>
      <w:r>
        <w:rPr>
          <w:rFonts w:ascii="Verdana" w:hAnsi="Verdana"/>
          <w:sz w:val="18"/>
          <w:szCs w:val="18"/>
        </w:rPr>
        <w:t xml:space="preserve">1. </w:t>
      </w:r>
      <w:r w:rsidRPr="008721A7">
        <w:rPr>
          <w:rFonts w:ascii="Verdana" w:hAnsi="Verdana"/>
          <w:sz w:val="18"/>
          <w:szCs w:val="18"/>
        </w:rPr>
        <w:t>Exclusieve rechten tot hergebruik, die vóór 20 januari 2006 en niet voor een dienst van algemeen belang zijn verleend, worden na afloop van het desbetreffende contract niet opnieuw verleend, of vervallen, indien het contract een langere looptijd heeft dan tot en met 31 december 2008, met ingang van 31 december 2008 van rechtswege.</w:t>
      </w:r>
    </w:p>
    <w:p w:rsidR="00372623" w:rsidRDefault="00372623" w:rsidP="00791047">
      <w:pPr>
        <w:ind w:left="1134" w:right="425"/>
        <w:contextualSpacing/>
        <w:rPr>
          <w:rFonts w:ascii="Verdana" w:hAnsi="Verdana"/>
          <w:sz w:val="18"/>
          <w:szCs w:val="18"/>
        </w:rPr>
      </w:pPr>
    </w:p>
    <w:p w:rsidR="00101A58" w:rsidRPr="00791047" w:rsidRDefault="00101A58" w:rsidP="00791047">
      <w:pPr>
        <w:ind w:left="1134" w:right="425"/>
        <w:contextualSpacing/>
        <w:rPr>
          <w:rFonts w:ascii="Verdana" w:hAnsi="Verdana"/>
          <w:sz w:val="18"/>
          <w:szCs w:val="18"/>
        </w:rPr>
      </w:pPr>
      <w:r w:rsidRPr="00791047">
        <w:rPr>
          <w:rFonts w:ascii="Verdana" w:hAnsi="Verdana"/>
          <w:sz w:val="18"/>
          <w:szCs w:val="18"/>
        </w:rPr>
        <w:lastRenderedPageBreak/>
        <w:t>2. Onverminderd hetgeen bepaald in het eerste lid, worden exclusieve rechten tot hergebruik, die vóór de inwerkingtreding van de</w:t>
      </w:r>
      <w:r w:rsidR="007927BA">
        <w:rPr>
          <w:rFonts w:ascii="Verdana" w:hAnsi="Verdana"/>
          <w:sz w:val="18"/>
          <w:szCs w:val="18"/>
        </w:rPr>
        <w:t>ze wet</w:t>
      </w:r>
      <w:r w:rsidRPr="00791047">
        <w:rPr>
          <w:rFonts w:ascii="Verdana" w:hAnsi="Verdana"/>
          <w:sz w:val="18"/>
          <w:szCs w:val="18"/>
        </w:rPr>
        <w:t xml:space="preserve"> en niet voor een dienst van algemeen belang of voor de digitalisering van verzamelingen van overheidsinformatie van musea of bibliotheken zijn verleend, na afloop van het desbetreffende contract niet opnieuw verleend, of vervallen, indien het contract een langere looptijd heeft dan tot en met 18 juli 20</w:t>
      </w:r>
      <w:r w:rsidR="00B56B1E">
        <w:rPr>
          <w:rFonts w:ascii="Verdana" w:hAnsi="Verdana"/>
          <w:sz w:val="18"/>
          <w:szCs w:val="18"/>
        </w:rPr>
        <w:t>43, met ingang van 18 juli 2043</w:t>
      </w:r>
      <w:r w:rsidRPr="00791047">
        <w:rPr>
          <w:rFonts w:ascii="Verdana" w:hAnsi="Verdana"/>
          <w:sz w:val="18"/>
          <w:szCs w:val="18"/>
        </w:rPr>
        <w:t xml:space="preserve"> van rechtswege. </w:t>
      </w:r>
    </w:p>
    <w:p w:rsidR="00791047" w:rsidRDefault="00791047" w:rsidP="00791047">
      <w:pPr>
        <w:tabs>
          <w:tab w:val="left" w:pos="1400"/>
        </w:tabs>
        <w:ind w:left="1134" w:right="425"/>
        <w:contextualSpacing/>
        <w:rPr>
          <w:rFonts w:ascii="Verdana" w:hAnsi="Verdana"/>
          <w:b/>
          <w:sz w:val="18"/>
          <w:szCs w:val="18"/>
        </w:rPr>
      </w:pPr>
    </w:p>
    <w:p w:rsidR="00791047" w:rsidRDefault="00791047" w:rsidP="00791047">
      <w:pPr>
        <w:tabs>
          <w:tab w:val="left" w:pos="1400"/>
        </w:tabs>
        <w:ind w:left="1134" w:right="425"/>
        <w:contextualSpacing/>
        <w:rPr>
          <w:rFonts w:ascii="Verdana" w:hAnsi="Verdana"/>
          <w:b/>
          <w:sz w:val="18"/>
          <w:szCs w:val="18"/>
        </w:rPr>
      </w:pPr>
    </w:p>
    <w:p w:rsidR="00101A58" w:rsidRDefault="00112518" w:rsidP="00791047">
      <w:pPr>
        <w:tabs>
          <w:tab w:val="left" w:pos="1400"/>
        </w:tabs>
        <w:ind w:left="1134" w:right="425"/>
        <w:contextualSpacing/>
        <w:rPr>
          <w:rFonts w:ascii="Verdana" w:hAnsi="Verdana"/>
          <w:b/>
          <w:sz w:val="18"/>
          <w:szCs w:val="18"/>
        </w:rPr>
      </w:pPr>
      <w:r>
        <w:rPr>
          <w:rFonts w:ascii="Verdana" w:hAnsi="Verdana"/>
          <w:b/>
          <w:sz w:val="18"/>
          <w:szCs w:val="18"/>
        </w:rPr>
        <w:t>Artikel 9</w:t>
      </w:r>
      <w:r w:rsidR="00655EAF">
        <w:rPr>
          <w:rFonts w:ascii="Verdana" w:hAnsi="Verdana"/>
          <w:b/>
          <w:sz w:val="18"/>
          <w:szCs w:val="18"/>
        </w:rPr>
        <w:t xml:space="preserve"> Tarifering</w:t>
      </w:r>
    </w:p>
    <w:p w:rsidR="00791047" w:rsidRPr="00D3590D" w:rsidRDefault="00791047" w:rsidP="00791047">
      <w:pPr>
        <w:tabs>
          <w:tab w:val="left" w:pos="1400"/>
        </w:tabs>
        <w:ind w:left="1134" w:right="425"/>
        <w:contextualSpacing/>
        <w:rPr>
          <w:rFonts w:ascii="Verdana" w:hAnsi="Verdana"/>
          <w:b/>
          <w:sz w:val="18"/>
          <w:szCs w:val="18"/>
        </w:rPr>
      </w:pPr>
    </w:p>
    <w:p w:rsidR="003F7A9E" w:rsidRDefault="003F7A9E" w:rsidP="00791047">
      <w:pPr>
        <w:tabs>
          <w:tab w:val="left" w:pos="1400"/>
        </w:tabs>
        <w:ind w:left="1134" w:right="425"/>
        <w:contextualSpacing/>
        <w:rPr>
          <w:rFonts w:ascii="Verdana" w:hAnsi="Verdana"/>
          <w:sz w:val="18"/>
          <w:szCs w:val="18"/>
        </w:rPr>
      </w:pPr>
      <w:r w:rsidRPr="008721A7">
        <w:rPr>
          <w:rFonts w:ascii="Verdana" w:hAnsi="Verdana"/>
          <w:sz w:val="18"/>
          <w:szCs w:val="18"/>
        </w:rPr>
        <w:t xml:space="preserve">1. De met een publieke taak belaste instelling brengt voor het hergebruik van </w:t>
      </w:r>
      <w:r w:rsidR="00AE48B4">
        <w:rPr>
          <w:rFonts w:ascii="Verdana" w:hAnsi="Verdana"/>
          <w:sz w:val="18"/>
          <w:szCs w:val="18"/>
        </w:rPr>
        <w:t>informatie</w:t>
      </w:r>
      <w:r w:rsidRPr="008721A7">
        <w:rPr>
          <w:rFonts w:ascii="Verdana" w:hAnsi="Verdana"/>
          <w:sz w:val="18"/>
          <w:szCs w:val="18"/>
        </w:rPr>
        <w:t xml:space="preserve"> ten hoogste de marginale kosten van vermenigvuldiging, verstrekking en verspreiding in rekening. </w:t>
      </w:r>
    </w:p>
    <w:p w:rsidR="00372623" w:rsidRPr="008721A7" w:rsidRDefault="00372623" w:rsidP="00791047">
      <w:pPr>
        <w:tabs>
          <w:tab w:val="left" w:pos="1400"/>
        </w:tabs>
        <w:ind w:left="1134" w:right="425"/>
        <w:contextualSpacing/>
        <w:rPr>
          <w:rFonts w:ascii="Verdana" w:hAnsi="Verdana"/>
          <w:sz w:val="18"/>
          <w:szCs w:val="18"/>
        </w:rPr>
      </w:pPr>
    </w:p>
    <w:p w:rsidR="003F7A9E" w:rsidRDefault="003F7A9E" w:rsidP="00791047">
      <w:pPr>
        <w:ind w:left="1134" w:right="425"/>
        <w:contextualSpacing/>
        <w:rPr>
          <w:rFonts w:ascii="Verdana" w:hAnsi="Verdana"/>
          <w:sz w:val="18"/>
          <w:szCs w:val="18"/>
        </w:rPr>
      </w:pPr>
      <w:r w:rsidRPr="008721A7">
        <w:rPr>
          <w:rFonts w:ascii="Verdana" w:hAnsi="Verdana"/>
          <w:sz w:val="18"/>
          <w:szCs w:val="18"/>
        </w:rPr>
        <w:t>2</w:t>
      </w:r>
      <w:r w:rsidR="00806FA2">
        <w:rPr>
          <w:rFonts w:ascii="Verdana" w:hAnsi="Verdana"/>
          <w:sz w:val="18"/>
          <w:szCs w:val="18"/>
        </w:rPr>
        <w:t>. In afwijking van het eerste lid brengen musea en bibliotheken vo</w:t>
      </w:r>
      <w:r w:rsidR="00AE48B4">
        <w:rPr>
          <w:rFonts w:ascii="Verdana" w:hAnsi="Verdana"/>
          <w:sz w:val="18"/>
          <w:szCs w:val="18"/>
        </w:rPr>
        <w:t>or het hergebruik van informatie</w:t>
      </w:r>
      <w:r w:rsidR="00806FA2">
        <w:rPr>
          <w:rFonts w:ascii="Verdana" w:hAnsi="Verdana"/>
          <w:sz w:val="18"/>
          <w:szCs w:val="18"/>
        </w:rPr>
        <w:t xml:space="preserve"> ten hoogste de gemaakte kosten voor verzameling, productie, vermenigvuldiging en verspreiding, conservering en vereffening van rechten in rekening, vermeerderd met een redelijk rendement op investeringen.</w:t>
      </w:r>
    </w:p>
    <w:p w:rsidR="00372623" w:rsidRPr="008721A7" w:rsidRDefault="00372623" w:rsidP="00791047">
      <w:pPr>
        <w:ind w:left="1134" w:right="425"/>
        <w:contextualSpacing/>
        <w:rPr>
          <w:rFonts w:ascii="Verdana" w:hAnsi="Verdana"/>
          <w:sz w:val="18"/>
          <w:szCs w:val="18"/>
        </w:rPr>
      </w:pPr>
    </w:p>
    <w:p w:rsidR="003F7A9E" w:rsidRDefault="00806FA2" w:rsidP="00791047">
      <w:pPr>
        <w:ind w:left="1134"/>
        <w:contextualSpacing/>
        <w:rPr>
          <w:rFonts w:ascii="Verdana" w:hAnsi="Verdana"/>
          <w:sz w:val="18"/>
          <w:szCs w:val="18"/>
        </w:rPr>
      </w:pPr>
      <w:r>
        <w:rPr>
          <w:rFonts w:ascii="Verdana" w:hAnsi="Verdana"/>
          <w:sz w:val="18"/>
          <w:szCs w:val="18"/>
        </w:rPr>
        <w:t xml:space="preserve">3. In afwijking van het eerste lid kan een met een publieke taak belaste instelling, ter bestrijding van de kosten van de uitvoering van de publieke taak, voor het hergebruik van </w:t>
      </w:r>
      <w:r w:rsidR="00AE48B4">
        <w:rPr>
          <w:rFonts w:ascii="Verdana" w:hAnsi="Verdana"/>
          <w:sz w:val="18"/>
          <w:szCs w:val="18"/>
        </w:rPr>
        <w:t>informatie</w:t>
      </w:r>
      <w:r>
        <w:rPr>
          <w:rFonts w:ascii="Verdana" w:hAnsi="Verdana"/>
          <w:sz w:val="18"/>
          <w:szCs w:val="18"/>
        </w:rPr>
        <w:t xml:space="preserve"> ten hoogste de gemaakte kosten voor verzameling, productie, vermenigvuldiging en verspreiding, in rekening brengen, vermeerderd met een redelijk rendement op investeringen, indien dat bij wet is bepaald. De berekening van de kosten geschiedt op </w:t>
      </w:r>
      <w:r w:rsidR="00C105D9">
        <w:rPr>
          <w:rFonts w:ascii="Verdana" w:hAnsi="Verdana"/>
          <w:sz w:val="18"/>
          <w:szCs w:val="18"/>
        </w:rPr>
        <w:t xml:space="preserve">basis van </w:t>
      </w:r>
      <w:r>
        <w:rPr>
          <w:rFonts w:ascii="Verdana" w:hAnsi="Verdana"/>
          <w:sz w:val="18"/>
          <w:szCs w:val="18"/>
        </w:rPr>
        <w:t>objectieve, tran</w:t>
      </w:r>
      <w:r w:rsidR="00C105D9">
        <w:rPr>
          <w:rFonts w:ascii="Verdana" w:hAnsi="Verdana"/>
          <w:sz w:val="18"/>
          <w:szCs w:val="18"/>
        </w:rPr>
        <w:t>sparante en controleerbare criteria</w:t>
      </w:r>
      <w:r>
        <w:rPr>
          <w:rFonts w:ascii="Verdana" w:hAnsi="Verdana"/>
          <w:sz w:val="18"/>
          <w:szCs w:val="18"/>
        </w:rPr>
        <w:t xml:space="preserve">.  </w:t>
      </w:r>
    </w:p>
    <w:p w:rsidR="00372623" w:rsidRPr="008721A7" w:rsidRDefault="00372623" w:rsidP="00791047">
      <w:pPr>
        <w:ind w:left="1134"/>
        <w:contextualSpacing/>
        <w:rPr>
          <w:rFonts w:ascii="Verdana" w:hAnsi="Verdana"/>
          <w:sz w:val="18"/>
          <w:szCs w:val="18"/>
        </w:rPr>
      </w:pPr>
    </w:p>
    <w:p w:rsidR="00FE4913" w:rsidRDefault="00806FA2" w:rsidP="00FE4913">
      <w:pPr>
        <w:tabs>
          <w:tab w:val="left" w:pos="1400"/>
        </w:tabs>
        <w:ind w:left="1134" w:right="425"/>
        <w:contextualSpacing/>
        <w:rPr>
          <w:rFonts w:ascii="Verdana" w:hAnsi="Verdana"/>
          <w:sz w:val="18"/>
          <w:szCs w:val="18"/>
        </w:rPr>
      </w:pPr>
      <w:r>
        <w:rPr>
          <w:rFonts w:ascii="Verdana" w:hAnsi="Verdana"/>
          <w:sz w:val="18"/>
          <w:szCs w:val="18"/>
        </w:rPr>
        <w:t xml:space="preserve">4. </w:t>
      </w:r>
      <w:r w:rsidR="000466E7">
        <w:rPr>
          <w:rFonts w:ascii="Verdana" w:hAnsi="Verdana"/>
          <w:sz w:val="18"/>
          <w:szCs w:val="18"/>
        </w:rPr>
        <w:t xml:space="preserve">De met een publieke taak belaste instelling maakt </w:t>
      </w:r>
      <w:r w:rsidR="00B56B1E">
        <w:rPr>
          <w:rFonts w:ascii="Verdana" w:hAnsi="Verdana"/>
          <w:sz w:val="18"/>
          <w:szCs w:val="18"/>
        </w:rPr>
        <w:t xml:space="preserve">het </w:t>
      </w:r>
      <w:r w:rsidR="000466E7">
        <w:rPr>
          <w:rFonts w:ascii="Verdana" w:hAnsi="Verdana"/>
          <w:sz w:val="18"/>
          <w:szCs w:val="18"/>
        </w:rPr>
        <w:t xml:space="preserve">vooraf kenbaar </w:t>
      </w:r>
      <w:r w:rsidR="00B56B1E">
        <w:rPr>
          <w:rFonts w:ascii="Verdana" w:hAnsi="Verdana"/>
          <w:sz w:val="18"/>
          <w:szCs w:val="18"/>
        </w:rPr>
        <w:t xml:space="preserve">als </w:t>
      </w:r>
      <w:r>
        <w:rPr>
          <w:rFonts w:ascii="Verdana" w:hAnsi="Verdana"/>
          <w:sz w:val="18"/>
          <w:szCs w:val="18"/>
        </w:rPr>
        <w:t>kosten in rekening worde</w:t>
      </w:r>
      <w:r w:rsidR="008E0A98">
        <w:rPr>
          <w:rFonts w:ascii="Verdana" w:hAnsi="Verdana"/>
          <w:sz w:val="18"/>
          <w:szCs w:val="18"/>
        </w:rPr>
        <w:t xml:space="preserve">n gebracht voor het hergebruik en </w:t>
      </w:r>
      <w:r>
        <w:rPr>
          <w:rFonts w:ascii="Verdana" w:hAnsi="Verdana"/>
          <w:sz w:val="18"/>
          <w:szCs w:val="18"/>
        </w:rPr>
        <w:t>met welke factoren rekening wordt g</w:t>
      </w:r>
      <w:r w:rsidR="008E0A98">
        <w:rPr>
          <w:rFonts w:ascii="Verdana" w:hAnsi="Verdana"/>
          <w:sz w:val="18"/>
          <w:szCs w:val="18"/>
        </w:rPr>
        <w:t>ehouden bij de berekening daarvan</w:t>
      </w:r>
      <w:r>
        <w:rPr>
          <w:rFonts w:ascii="Verdana" w:hAnsi="Verdana"/>
          <w:sz w:val="18"/>
          <w:szCs w:val="18"/>
        </w:rPr>
        <w:t>. Op verzoek geeft de betrokken instelling inzicht in de berekening met betrekking tot een concreet verzoek om hergebruik.</w:t>
      </w:r>
    </w:p>
    <w:p w:rsidR="00372623" w:rsidRPr="00FE4913" w:rsidRDefault="00372623" w:rsidP="00FE4913">
      <w:pPr>
        <w:tabs>
          <w:tab w:val="left" w:pos="1400"/>
        </w:tabs>
        <w:ind w:left="1134" w:right="425"/>
        <w:contextualSpacing/>
        <w:rPr>
          <w:rFonts w:ascii="Verdana" w:hAnsi="Verdana"/>
          <w:sz w:val="18"/>
          <w:szCs w:val="18"/>
        </w:rPr>
      </w:pPr>
    </w:p>
    <w:p w:rsidR="00E93DEE" w:rsidRPr="008721A7" w:rsidRDefault="00FE4913" w:rsidP="00791047">
      <w:pPr>
        <w:spacing w:before="100" w:beforeAutospacing="1" w:after="100" w:afterAutospacing="1" w:line="240" w:lineRule="auto"/>
        <w:ind w:left="1134"/>
        <w:contextualSpacing/>
        <w:rPr>
          <w:rFonts w:ascii="Verdana" w:eastAsia="Times New Roman" w:hAnsi="Verdana" w:cs="Times New Roman"/>
          <w:sz w:val="18"/>
          <w:szCs w:val="18"/>
          <w:lang w:eastAsia="nl-NL"/>
        </w:rPr>
      </w:pPr>
      <w:r w:rsidRPr="00C105D9">
        <w:rPr>
          <w:rFonts w:ascii="Verdana" w:eastAsia="Times New Roman" w:hAnsi="Verdana" w:cs="Times New Roman"/>
          <w:sz w:val="18"/>
          <w:szCs w:val="18"/>
          <w:lang w:eastAsia="nl-NL"/>
        </w:rPr>
        <w:t>5</w:t>
      </w:r>
      <w:r w:rsidR="00E93DEE" w:rsidRPr="00C105D9">
        <w:rPr>
          <w:rFonts w:ascii="Verdana" w:eastAsia="Times New Roman" w:hAnsi="Verdana" w:cs="Times New Roman"/>
          <w:sz w:val="18"/>
          <w:szCs w:val="18"/>
          <w:lang w:eastAsia="nl-NL"/>
        </w:rPr>
        <w:t>.</w:t>
      </w:r>
      <w:r w:rsidR="00C67440">
        <w:rPr>
          <w:rFonts w:ascii="Verdana" w:eastAsia="Times New Roman" w:hAnsi="Verdana" w:cs="Times New Roman"/>
          <w:sz w:val="18"/>
          <w:szCs w:val="18"/>
          <w:lang w:eastAsia="nl-NL"/>
        </w:rPr>
        <w:t xml:space="preserve"> </w:t>
      </w:r>
      <w:r w:rsidR="00E93DEE" w:rsidRPr="00C105D9">
        <w:rPr>
          <w:rFonts w:ascii="Verdana" w:eastAsia="Times New Roman" w:hAnsi="Verdana" w:cs="Times New Roman"/>
          <w:sz w:val="18"/>
          <w:szCs w:val="18"/>
          <w:lang w:eastAsia="nl-NL"/>
        </w:rPr>
        <w:t>Bij of krachtens algemene maatregel van bestuur kunnen nadere regels</w:t>
      </w:r>
      <w:r w:rsidRPr="00C105D9">
        <w:rPr>
          <w:rFonts w:ascii="Verdana" w:eastAsia="Times New Roman" w:hAnsi="Verdana" w:cs="Times New Roman"/>
          <w:sz w:val="18"/>
          <w:szCs w:val="18"/>
          <w:lang w:eastAsia="nl-NL"/>
        </w:rPr>
        <w:t xml:space="preserve"> worden gesteld met betrekking tot </w:t>
      </w:r>
      <w:r w:rsidR="00C105D9">
        <w:rPr>
          <w:rFonts w:ascii="Verdana" w:eastAsia="Times New Roman" w:hAnsi="Verdana" w:cs="Times New Roman"/>
          <w:sz w:val="18"/>
          <w:szCs w:val="18"/>
          <w:lang w:eastAsia="nl-NL"/>
        </w:rPr>
        <w:t>de criteria, bedoeld in het derde lid.</w:t>
      </w:r>
    </w:p>
    <w:p w:rsidR="00E736C6" w:rsidRDefault="00E736C6" w:rsidP="00791047">
      <w:pPr>
        <w:spacing w:before="100" w:beforeAutospacing="1" w:after="100" w:afterAutospacing="1" w:line="240" w:lineRule="auto"/>
        <w:ind w:left="1134"/>
        <w:contextualSpacing/>
        <w:outlineLvl w:val="3"/>
        <w:rPr>
          <w:rFonts w:ascii="Verdana" w:eastAsia="Times New Roman" w:hAnsi="Verdana" w:cs="Times New Roman"/>
          <w:b/>
          <w:bCs/>
          <w:sz w:val="18"/>
          <w:szCs w:val="18"/>
          <w:lang w:eastAsia="nl-NL"/>
        </w:rPr>
      </w:pPr>
      <w:bookmarkStart w:id="21" w:name="opmerking_1144807"/>
      <w:bookmarkStart w:id="22" w:name="HoofdstukVA_Artikel11i"/>
      <w:bookmarkEnd w:id="21"/>
      <w:bookmarkEnd w:id="22"/>
    </w:p>
    <w:p w:rsidR="00791047" w:rsidRDefault="00791047" w:rsidP="0096619C">
      <w:pPr>
        <w:tabs>
          <w:tab w:val="left" w:pos="1400"/>
        </w:tabs>
        <w:ind w:right="425"/>
        <w:contextualSpacing/>
        <w:rPr>
          <w:rFonts w:ascii="Verdana" w:hAnsi="Verdana"/>
          <w:b/>
          <w:sz w:val="18"/>
          <w:szCs w:val="18"/>
        </w:rPr>
      </w:pPr>
    </w:p>
    <w:p w:rsidR="00791047" w:rsidRDefault="00791047" w:rsidP="00112518">
      <w:pPr>
        <w:tabs>
          <w:tab w:val="left" w:pos="1400"/>
        </w:tabs>
        <w:ind w:right="425"/>
        <w:contextualSpacing/>
        <w:rPr>
          <w:rFonts w:ascii="Verdana" w:hAnsi="Verdana"/>
          <w:b/>
          <w:sz w:val="18"/>
          <w:szCs w:val="18"/>
        </w:rPr>
      </w:pPr>
    </w:p>
    <w:p w:rsidR="00655EAF" w:rsidRDefault="00655EAF" w:rsidP="00791047">
      <w:pPr>
        <w:tabs>
          <w:tab w:val="left" w:pos="1400"/>
        </w:tabs>
        <w:ind w:left="1134" w:right="425"/>
        <w:contextualSpacing/>
        <w:rPr>
          <w:rFonts w:ascii="Verdana" w:hAnsi="Verdana"/>
          <w:b/>
          <w:sz w:val="18"/>
          <w:szCs w:val="18"/>
        </w:rPr>
      </w:pPr>
      <w:r w:rsidRPr="00D57918">
        <w:rPr>
          <w:rFonts w:ascii="Verdana" w:hAnsi="Verdana"/>
          <w:b/>
          <w:sz w:val="18"/>
          <w:szCs w:val="18"/>
        </w:rPr>
        <w:t>Hoofdstuk IV. W</w:t>
      </w:r>
      <w:r w:rsidR="00112518">
        <w:rPr>
          <w:rFonts w:ascii="Verdana" w:hAnsi="Verdana"/>
          <w:b/>
          <w:sz w:val="18"/>
          <w:szCs w:val="18"/>
        </w:rPr>
        <w:t xml:space="preserve">IJZIGING VAN ENIGE WETTEN </w:t>
      </w:r>
    </w:p>
    <w:p w:rsidR="006A7D0D" w:rsidRPr="00D57918" w:rsidRDefault="006A7D0D" w:rsidP="006A7D0D">
      <w:pPr>
        <w:tabs>
          <w:tab w:val="left" w:pos="1400"/>
        </w:tabs>
        <w:ind w:left="1134" w:right="425"/>
        <w:contextualSpacing/>
        <w:rPr>
          <w:rFonts w:ascii="Verdana" w:hAnsi="Verdana"/>
          <w:b/>
          <w:sz w:val="18"/>
          <w:szCs w:val="18"/>
        </w:rPr>
      </w:pPr>
    </w:p>
    <w:p w:rsidR="00331E44" w:rsidRDefault="00655EAF" w:rsidP="006A7D0D">
      <w:pPr>
        <w:tabs>
          <w:tab w:val="left" w:pos="1400"/>
        </w:tabs>
        <w:ind w:left="1134" w:right="425"/>
        <w:contextualSpacing/>
        <w:rPr>
          <w:rFonts w:ascii="Verdana" w:hAnsi="Verdana"/>
          <w:b/>
          <w:sz w:val="18"/>
          <w:szCs w:val="18"/>
        </w:rPr>
      </w:pPr>
      <w:r w:rsidRPr="00655EAF">
        <w:rPr>
          <w:rFonts w:ascii="Verdana" w:hAnsi="Verdana"/>
          <w:b/>
          <w:sz w:val="18"/>
          <w:szCs w:val="18"/>
        </w:rPr>
        <w:t xml:space="preserve">Artikel </w:t>
      </w:r>
      <w:r w:rsidR="00D57918">
        <w:rPr>
          <w:rFonts w:ascii="Verdana" w:hAnsi="Verdana"/>
          <w:b/>
          <w:sz w:val="18"/>
          <w:szCs w:val="18"/>
        </w:rPr>
        <w:t>1</w:t>
      </w:r>
      <w:r w:rsidR="0096619C">
        <w:rPr>
          <w:rFonts w:ascii="Verdana" w:hAnsi="Verdana"/>
          <w:b/>
          <w:sz w:val="18"/>
          <w:szCs w:val="18"/>
        </w:rPr>
        <w:t>0</w:t>
      </w:r>
      <w:r w:rsidR="00331BBC">
        <w:rPr>
          <w:rFonts w:ascii="Verdana" w:hAnsi="Verdana"/>
          <w:b/>
          <w:sz w:val="18"/>
          <w:szCs w:val="18"/>
        </w:rPr>
        <w:t xml:space="preserve"> Wijziging Wet openbaarheid van bestuur</w:t>
      </w:r>
    </w:p>
    <w:p w:rsidR="00E87814" w:rsidRPr="00655EAF" w:rsidRDefault="00E87814" w:rsidP="006A7D0D">
      <w:pPr>
        <w:tabs>
          <w:tab w:val="left" w:pos="1400"/>
        </w:tabs>
        <w:ind w:left="1134" w:right="425"/>
        <w:contextualSpacing/>
        <w:rPr>
          <w:rFonts w:ascii="Verdana" w:hAnsi="Verdana"/>
          <w:b/>
          <w:sz w:val="18"/>
          <w:szCs w:val="18"/>
        </w:rPr>
      </w:pPr>
    </w:p>
    <w:p w:rsidR="00331E44" w:rsidRDefault="00331E44" w:rsidP="006A7D0D">
      <w:pPr>
        <w:tabs>
          <w:tab w:val="left" w:pos="1400"/>
        </w:tabs>
        <w:ind w:left="1134" w:right="425"/>
        <w:contextualSpacing/>
        <w:rPr>
          <w:rFonts w:ascii="Verdana" w:hAnsi="Verdana"/>
          <w:sz w:val="18"/>
          <w:szCs w:val="18"/>
        </w:rPr>
      </w:pPr>
      <w:r>
        <w:rPr>
          <w:rFonts w:ascii="Verdana" w:hAnsi="Verdana"/>
          <w:sz w:val="18"/>
          <w:szCs w:val="18"/>
        </w:rPr>
        <w:t>De W</w:t>
      </w:r>
      <w:r w:rsidR="004820BD">
        <w:rPr>
          <w:rFonts w:ascii="Verdana" w:hAnsi="Verdana"/>
          <w:sz w:val="18"/>
          <w:szCs w:val="18"/>
        </w:rPr>
        <w:t>et openbaarheid van bestuur</w:t>
      </w:r>
      <w:r>
        <w:rPr>
          <w:rFonts w:ascii="Verdana" w:hAnsi="Verdana"/>
          <w:sz w:val="18"/>
          <w:szCs w:val="18"/>
        </w:rPr>
        <w:t xml:space="preserve"> wordt als volgt gewijzigd:</w:t>
      </w:r>
    </w:p>
    <w:p w:rsidR="00791047" w:rsidRDefault="00791047" w:rsidP="006A7D0D">
      <w:pPr>
        <w:tabs>
          <w:tab w:val="left" w:pos="1400"/>
        </w:tabs>
        <w:ind w:left="1134" w:right="425"/>
        <w:contextualSpacing/>
        <w:rPr>
          <w:rFonts w:ascii="Verdana" w:hAnsi="Verdana"/>
          <w:sz w:val="18"/>
          <w:szCs w:val="18"/>
        </w:rPr>
      </w:pPr>
    </w:p>
    <w:p w:rsidR="00F67986" w:rsidRDefault="00F67986" w:rsidP="006A7D0D">
      <w:pPr>
        <w:tabs>
          <w:tab w:val="left" w:pos="1400"/>
        </w:tabs>
        <w:ind w:left="1134" w:right="425"/>
        <w:contextualSpacing/>
        <w:rPr>
          <w:rFonts w:ascii="Verdana" w:hAnsi="Verdana"/>
          <w:sz w:val="18"/>
          <w:szCs w:val="18"/>
        </w:rPr>
      </w:pPr>
      <w:r>
        <w:rPr>
          <w:rFonts w:ascii="Verdana" w:hAnsi="Verdana"/>
          <w:sz w:val="18"/>
          <w:szCs w:val="18"/>
        </w:rPr>
        <w:t>A</w:t>
      </w:r>
    </w:p>
    <w:p w:rsidR="00F67986" w:rsidRDefault="00F67986" w:rsidP="006A7D0D">
      <w:pPr>
        <w:tabs>
          <w:tab w:val="left" w:pos="1400"/>
        </w:tabs>
        <w:ind w:left="1134" w:right="425"/>
        <w:contextualSpacing/>
        <w:rPr>
          <w:rFonts w:ascii="Verdana" w:hAnsi="Verdana"/>
          <w:sz w:val="18"/>
          <w:szCs w:val="18"/>
        </w:rPr>
      </w:pPr>
      <w:r w:rsidRPr="00431699">
        <w:rPr>
          <w:rFonts w:ascii="Verdana" w:hAnsi="Verdana"/>
          <w:sz w:val="18"/>
          <w:szCs w:val="18"/>
        </w:rPr>
        <w:t>In artikel 1 vervallen, onder vervanging van de puntkomma aan het slot van onderdeel g, door een punt, de onderdelen h en i.</w:t>
      </w:r>
    </w:p>
    <w:p w:rsidR="00791047" w:rsidRPr="00431699" w:rsidRDefault="00791047" w:rsidP="006A7D0D">
      <w:pPr>
        <w:tabs>
          <w:tab w:val="left" w:pos="1400"/>
        </w:tabs>
        <w:ind w:left="1134" w:right="425"/>
        <w:contextualSpacing/>
        <w:rPr>
          <w:rFonts w:ascii="Verdana" w:hAnsi="Verdana"/>
          <w:sz w:val="18"/>
          <w:szCs w:val="18"/>
        </w:rPr>
      </w:pPr>
    </w:p>
    <w:p w:rsidR="00F67986" w:rsidRDefault="00F67986" w:rsidP="006A7D0D">
      <w:pPr>
        <w:tabs>
          <w:tab w:val="left" w:pos="1400"/>
        </w:tabs>
        <w:ind w:left="1134" w:right="425"/>
        <w:contextualSpacing/>
        <w:rPr>
          <w:rFonts w:ascii="Verdana" w:hAnsi="Verdana"/>
          <w:sz w:val="18"/>
          <w:szCs w:val="18"/>
        </w:rPr>
      </w:pPr>
      <w:r>
        <w:rPr>
          <w:rFonts w:ascii="Verdana" w:hAnsi="Verdana"/>
          <w:sz w:val="18"/>
          <w:szCs w:val="18"/>
        </w:rPr>
        <w:t>B</w:t>
      </w:r>
    </w:p>
    <w:p w:rsidR="00EC0914" w:rsidRDefault="00EC0914" w:rsidP="006A7D0D">
      <w:pPr>
        <w:tabs>
          <w:tab w:val="left" w:pos="1400"/>
        </w:tabs>
        <w:ind w:left="1134" w:right="425"/>
        <w:contextualSpacing/>
        <w:rPr>
          <w:rFonts w:ascii="Verdana" w:hAnsi="Verdana"/>
          <w:sz w:val="18"/>
          <w:szCs w:val="18"/>
        </w:rPr>
      </w:pPr>
      <w:r>
        <w:rPr>
          <w:rFonts w:ascii="Verdana" w:hAnsi="Verdana"/>
          <w:sz w:val="18"/>
          <w:szCs w:val="18"/>
        </w:rPr>
        <w:t>Hoofdstuk V-A vervalt.</w:t>
      </w:r>
    </w:p>
    <w:p w:rsidR="00EC0914" w:rsidRDefault="00EC0914" w:rsidP="006A7D0D">
      <w:pPr>
        <w:tabs>
          <w:tab w:val="left" w:pos="1400"/>
        </w:tabs>
        <w:ind w:left="1134" w:right="425"/>
        <w:contextualSpacing/>
        <w:rPr>
          <w:rFonts w:ascii="Verdana" w:hAnsi="Verdana"/>
          <w:sz w:val="18"/>
          <w:szCs w:val="18"/>
        </w:rPr>
      </w:pPr>
    </w:p>
    <w:p w:rsidR="00EC0914" w:rsidRDefault="00F67986" w:rsidP="006A7D0D">
      <w:pPr>
        <w:ind w:left="1134" w:right="425" w:hanging="1134"/>
        <w:contextualSpacing/>
        <w:rPr>
          <w:rFonts w:ascii="Verdana" w:hAnsi="Verdana"/>
          <w:sz w:val="18"/>
          <w:szCs w:val="18"/>
        </w:rPr>
      </w:pPr>
      <w:r>
        <w:rPr>
          <w:rFonts w:ascii="Verdana" w:hAnsi="Verdana"/>
          <w:sz w:val="18"/>
          <w:szCs w:val="18"/>
        </w:rPr>
        <w:tab/>
      </w:r>
      <w:r w:rsidR="00EC0914">
        <w:rPr>
          <w:rFonts w:ascii="Verdana" w:hAnsi="Verdana"/>
          <w:sz w:val="18"/>
          <w:szCs w:val="18"/>
        </w:rPr>
        <w:t>C</w:t>
      </w:r>
    </w:p>
    <w:p w:rsidR="00331E44" w:rsidRDefault="008721A7" w:rsidP="00EC0914">
      <w:pPr>
        <w:ind w:left="1134" w:right="425"/>
        <w:contextualSpacing/>
        <w:rPr>
          <w:rFonts w:ascii="Verdana" w:hAnsi="Verdana"/>
          <w:sz w:val="18"/>
          <w:szCs w:val="18"/>
        </w:rPr>
      </w:pPr>
      <w:r w:rsidRPr="008721A7">
        <w:rPr>
          <w:rFonts w:ascii="Verdana" w:hAnsi="Verdana"/>
          <w:sz w:val="18"/>
          <w:szCs w:val="18"/>
        </w:rPr>
        <w:t xml:space="preserve">Artikel 16 </w:t>
      </w:r>
      <w:bookmarkStart w:id="23" w:name="HoofdstukVI_Artikel16"/>
      <w:bookmarkEnd w:id="23"/>
      <w:r w:rsidR="00F67986">
        <w:rPr>
          <w:rFonts w:ascii="Verdana" w:hAnsi="Verdana"/>
          <w:sz w:val="18"/>
          <w:szCs w:val="18"/>
        </w:rPr>
        <w:t>vervalt.</w:t>
      </w:r>
    </w:p>
    <w:p w:rsidR="006A7D0D" w:rsidRPr="00F67986" w:rsidRDefault="006A7D0D" w:rsidP="006A7D0D">
      <w:pPr>
        <w:ind w:left="1134" w:right="425" w:hanging="1134"/>
        <w:contextualSpacing/>
        <w:rPr>
          <w:rFonts w:ascii="Verdana" w:hAnsi="Verdana"/>
          <w:sz w:val="18"/>
          <w:szCs w:val="18"/>
        </w:rPr>
      </w:pPr>
    </w:p>
    <w:p w:rsidR="00791047" w:rsidRDefault="00791047" w:rsidP="006A7D0D">
      <w:pPr>
        <w:ind w:left="1134" w:right="425"/>
        <w:contextualSpacing/>
        <w:rPr>
          <w:rFonts w:ascii="Verdana" w:hAnsi="Verdana"/>
          <w:b/>
          <w:sz w:val="18"/>
          <w:szCs w:val="18"/>
        </w:rPr>
      </w:pPr>
    </w:p>
    <w:p w:rsidR="00331E44" w:rsidRDefault="00331E44" w:rsidP="006A7D0D">
      <w:pPr>
        <w:ind w:left="1134" w:right="425"/>
        <w:contextualSpacing/>
        <w:rPr>
          <w:rFonts w:ascii="Verdana" w:hAnsi="Verdana"/>
          <w:b/>
          <w:sz w:val="18"/>
          <w:szCs w:val="18"/>
        </w:rPr>
      </w:pPr>
      <w:r>
        <w:rPr>
          <w:rFonts w:ascii="Verdana" w:hAnsi="Verdana"/>
          <w:b/>
          <w:sz w:val="18"/>
          <w:szCs w:val="18"/>
        </w:rPr>
        <w:t xml:space="preserve">Artikel </w:t>
      </w:r>
      <w:r w:rsidR="00D57918">
        <w:rPr>
          <w:rFonts w:ascii="Verdana" w:hAnsi="Verdana"/>
          <w:b/>
          <w:sz w:val="18"/>
          <w:szCs w:val="18"/>
        </w:rPr>
        <w:t>1</w:t>
      </w:r>
      <w:r w:rsidR="0096619C">
        <w:rPr>
          <w:rFonts w:ascii="Verdana" w:hAnsi="Verdana"/>
          <w:b/>
          <w:sz w:val="18"/>
          <w:szCs w:val="18"/>
        </w:rPr>
        <w:t>1</w:t>
      </w:r>
      <w:r w:rsidR="00331BBC">
        <w:rPr>
          <w:rFonts w:ascii="Verdana" w:hAnsi="Verdana"/>
          <w:b/>
          <w:sz w:val="18"/>
          <w:szCs w:val="18"/>
        </w:rPr>
        <w:t xml:space="preserve"> Wijziging Archiefwet</w:t>
      </w:r>
      <w:r w:rsidR="008E0A98">
        <w:rPr>
          <w:rFonts w:ascii="Verdana" w:hAnsi="Verdana"/>
          <w:b/>
          <w:sz w:val="18"/>
          <w:szCs w:val="18"/>
        </w:rPr>
        <w:t xml:space="preserve"> 1995</w:t>
      </w:r>
    </w:p>
    <w:p w:rsidR="00791047" w:rsidRPr="00431699" w:rsidRDefault="00791047" w:rsidP="006A7D0D">
      <w:pPr>
        <w:ind w:left="1134" w:right="425"/>
        <w:contextualSpacing/>
        <w:rPr>
          <w:rFonts w:ascii="Verdana" w:hAnsi="Verdana"/>
          <w:b/>
          <w:sz w:val="18"/>
          <w:szCs w:val="18"/>
        </w:rPr>
      </w:pPr>
    </w:p>
    <w:p w:rsidR="00331E44" w:rsidRDefault="00331E44" w:rsidP="006A7D0D">
      <w:pPr>
        <w:ind w:left="1134" w:right="425"/>
        <w:contextualSpacing/>
        <w:rPr>
          <w:rFonts w:ascii="Verdana" w:hAnsi="Verdana"/>
          <w:sz w:val="18"/>
          <w:szCs w:val="18"/>
        </w:rPr>
      </w:pPr>
      <w:r w:rsidRPr="00431699">
        <w:rPr>
          <w:rFonts w:ascii="Verdana" w:hAnsi="Verdana"/>
          <w:sz w:val="18"/>
          <w:szCs w:val="18"/>
        </w:rPr>
        <w:t>De Archiefwet 1995 wordt als volgt gewijzigd:</w:t>
      </w:r>
    </w:p>
    <w:p w:rsidR="006A7D0D" w:rsidRPr="00F67986" w:rsidRDefault="006A7D0D" w:rsidP="006A7D0D">
      <w:pPr>
        <w:ind w:left="1134" w:right="425"/>
        <w:contextualSpacing/>
        <w:rPr>
          <w:rFonts w:ascii="Verdana" w:hAnsi="Verdana"/>
          <w:sz w:val="18"/>
          <w:szCs w:val="18"/>
        </w:rPr>
      </w:pPr>
    </w:p>
    <w:p w:rsidR="008E0A98" w:rsidRPr="00431699" w:rsidRDefault="00331E44" w:rsidP="008E0A98">
      <w:pPr>
        <w:ind w:left="1134" w:right="425"/>
        <w:contextualSpacing/>
        <w:rPr>
          <w:rFonts w:ascii="Verdana" w:hAnsi="Verdana"/>
          <w:sz w:val="18"/>
          <w:szCs w:val="18"/>
        </w:rPr>
      </w:pPr>
      <w:r>
        <w:rPr>
          <w:rFonts w:ascii="Verdana" w:hAnsi="Verdana"/>
          <w:sz w:val="18"/>
          <w:szCs w:val="18"/>
        </w:rPr>
        <w:t>A</w:t>
      </w:r>
    </w:p>
    <w:p w:rsidR="00331E44" w:rsidRPr="006A7D0D" w:rsidRDefault="00331E44" w:rsidP="006A7D0D">
      <w:pPr>
        <w:ind w:left="1134" w:right="425"/>
        <w:contextualSpacing/>
        <w:rPr>
          <w:rFonts w:ascii="Verdana" w:hAnsi="Verdana"/>
          <w:sz w:val="18"/>
          <w:szCs w:val="18"/>
        </w:rPr>
      </w:pPr>
      <w:r w:rsidRPr="00431699">
        <w:rPr>
          <w:rFonts w:ascii="Verdana" w:hAnsi="Verdana"/>
          <w:sz w:val="18"/>
          <w:szCs w:val="18"/>
        </w:rPr>
        <w:t>Na artikel 2a wordt een artikel toegevoegd, luidende:</w:t>
      </w:r>
    </w:p>
    <w:p w:rsidR="00331E44" w:rsidRDefault="00331E44" w:rsidP="006A7D0D">
      <w:pPr>
        <w:pStyle w:val="Lijstalinea"/>
        <w:ind w:left="1134"/>
        <w:rPr>
          <w:rFonts w:ascii="Verdana" w:hAnsi="Verdana"/>
          <w:b/>
          <w:sz w:val="18"/>
          <w:szCs w:val="18"/>
        </w:rPr>
      </w:pPr>
      <w:r w:rsidRPr="00431699">
        <w:rPr>
          <w:rFonts w:ascii="Verdana" w:hAnsi="Verdana"/>
          <w:b/>
          <w:sz w:val="18"/>
          <w:szCs w:val="18"/>
        </w:rPr>
        <w:t>Artikel 2b</w:t>
      </w:r>
      <w:r>
        <w:rPr>
          <w:rFonts w:ascii="Verdana" w:hAnsi="Verdana"/>
          <w:b/>
          <w:sz w:val="18"/>
          <w:szCs w:val="18"/>
        </w:rPr>
        <w:t xml:space="preserve"> Hergebruik</w:t>
      </w:r>
    </w:p>
    <w:p w:rsidR="00331E44" w:rsidRPr="00AE62EF" w:rsidRDefault="00331E44" w:rsidP="006A7D0D">
      <w:pPr>
        <w:pStyle w:val="Lijstalinea"/>
        <w:ind w:left="1134"/>
        <w:rPr>
          <w:rFonts w:ascii="Verdana" w:hAnsi="Verdana"/>
          <w:sz w:val="18"/>
          <w:szCs w:val="18"/>
        </w:rPr>
      </w:pPr>
      <w:r>
        <w:rPr>
          <w:rFonts w:ascii="Verdana" w:hAnsi="Verdana"/>
          <w:sz w:val="18"/>
          <w:szCs w:val="18"/>
        </w:rPr>
        <w:t xml:space="preserve">1. Onder gebruik in de zin van </w:t>
      </w:r>
      <w:r w:rsidR="008E0A98">
        <w:rPr>
          <w:rFonts w:ascii="Verdana" w:hAnsi="Verdana"/>
          <w:sz w:val="18"/>
          <w:szCs w:val="18"/>
        </w:rPr>
        <w:t xml:space="preserve">de </w:t>
      </w:r>
      <w:r>
        <w:rPr>
          <w:rFonts w:ascii="Verdana" w:hAnsi="Verdana"/>
          <w:sz w:val="18"/>
          <w:szCs w:val="18"/>
        </w:rPr>
        <w:t>artikel</w:t>
      </w:r>
      <w:r w:rsidR="008E0A98">
        <w:rPr>
          <w:rFonts w:ascii="Verdana" w:hAnsi="Verdana"/>
          <w:sz w:val="18"/>
          <w:szCs w:val="18"/>
        </w:rPr>
        <w:t>en</w:t>
      </w:r>
      <w:r>
        <w:rPr>
          <w:rFonts w:ascii="Verdana" w:hAnsi="Verdana"/>
          <w:sz w:val="18"/>
          <w:szCs w:val="18"/>
        </w:rPr>
        <w:t xml:space="preserve"> 14 en 17 van deze wet wordt ook </w:t>
      </w:r>
      <w:r w:rsidR="008E0A98">
        <w:rPr>
          <w:rFonts w:ascii="Verdana" w:hAnsi="Verdana"/>
          <w:sz w:val="18"/>
          <w:szCs w:val="18"/>
        </w:rPr>
        <w:t xml:space="preserve">het </w:t>
      </w:r>
      <w:r>
        <w:rPr>
          <w:rFonts w:ascii="Verdana" w:hAnsi="Verdana"/>
          <w:sz w:val="18"/>
          <w:szCs w:val="18"/>
        </w:rPr>
        <w:t>hergebruik verstaan in de zin van Richtlijn 2003/98/EG van het Europees Parlement en de Raad van 17 november 2003 inzake het hergebruik van overheidsinformatie (PbEG 2003 L 345)</w:t>
      </w:r>
      <w:r w:rsidR="00C105D9">
        <w:rPr>
          <w:rFonts w:ascii="Verdana" w:hAnsi="Verdana"/>
          <w:sz w:val="18"/>
          <w:szCs w:val="18"/>
        </w:rPr>
        <w:t>.</w:t>
      </w:r>
    </w:p>
    <w:p w:rsidR="00331E44" w:rsidRPr="00431699" w:rsidRDefault="00331E44" w:rsidP="006A7D0D">
      <w:pPr>
        <w:pStyle w:val="Lijstalinea"/>
        <w:ind w:left="1134"/>
        <w:rPr>
          <w:rFonts w:ascii="Verdana" w:hAnsi="Verdana"/>
          <w:sz w:val="18"/>
          <w:szCs w:val="18"/>
        </w:rPr>
      </w:pPr>
      <w:r>
        <w:rPr>
          <w:rFonts w:ascii="Verdana" w:hAnsi="Verdana"/>
          <w:sz w:val="18"/>
          <w:szCs w:val="18"/>
        </w:rPr>
        <w:t xml:space="preserve">2. </w:t>
      </w:r>
      <w:r w:rsidR="004820BD">
        <w:rPr>
          <w:rFonts w:ascii="Verdana" w:hAnsi="Verdana"/>
          <w:sz w:val="18"/>
          <w:szCs w:val="18"/>
        </w:rPr>
        <w:t xml:space="preserve">De Wet hergebruik van overheidsinformatie </w:t>
      </w:r>
      <w:r w:rsidR="008E0A98">
        <w:rPr>
          <w:rFonts w:ascii="Verdana" w:hAnsi="Verdana"/>
          <w:sz w:val="18"/>
          <w:szCs w:val="18"/>
        </w:rPr>
        <w:t xml:space="preserve">is </w:t>
      </w:r>
      <w:r w:rsidRPr="00431699">
        <w:rPr>
          <w:rFonts w:ascii="Verdana" w:hAnsi="Verdana"/>
          <w:sz w:val="18"/>
          <w:szCs w:val="18"/>
        </w:rPr>
        <w:t xml:space="preserve">niet van toepassing op het ter beschikking stellen van </w:t>
      </w:r>
      <w:r>
        <w:rPr>
          <w:rFonts w:ascii="Verdana" w:hAnsi="Verdana"/>
          <w:sz w:val="18"/>
          <w:szCs w:val="18"/>
        </w:rPr>
        <w:t xml:space="preserve">naar een archiefbewaarplaats overgebrachte </w:t>
      </w:r>
      <w:r w:rsidRPr="00431699">
        <w:rPr>
          <w:rFonts w:ascii="Verdana" w:hAnsi="Verdana"/>
          <w:sz w:val="18"/>
          <w:szCs w:val="18"/>
        </w:rPr>
        <w:t xml:space="preserve">archiefbescheiden voor gebruik, tenzij bij deze wet anders is bepaald. </w:t>
      </w:r>
    </w:p>
    <w:p w:rsidR="00331E44" w:rsidRPr="00431699" w:rsidRDefault="00331E44" w:rsidP="006A7D0D">
      <w:pPr>
        <w:pStyle w:val="Lijstalinea"/>
        <w:ind w:left="1134"/>
        <w:rPr>
          <w:rFonts w:ascii="Verdana" w:hAnsi="Verdana"/>
          <w:sz w:val="18"/>
          <w:szCs w:val="18"/>
        </w:rPr>
      </w:pPr>
    </w:p>
    <w:p w:rsidR="00331E44" w:rsidRPr="008E0A98" w:rsidRDefault="00331E44" w:rsidP="008E0A98">
      <w:pPr>
        <w:pStyle w:val="Lijstalinea"/>
        <w:ind w:left="1134"/>
        <w:rPr>
          <w:rFonts w:ascii="Verdana" w:hAnsi="Verdana"/>
          <w:sz w:val="18"/>
          <w:szCs w:val="18"/>
        </w:rPr>
      </w:pPr>
      <w:r>
        <w:rPr>
          <w:rFonts w:ascii="Verdana" w:hAnsi="Verdana"/>
          <w:sz w:val="18"/>
          <w:szCs w:val="18"/>
        </w:rPr>
        <w:t>B</w:t>
      </w:r>
    </w:p>
    <w:p w:rsidR="00331E44" w:rsidRDefault="00331E44" w:rsidP="006A7D0D">
      <w:pPr>
        <w:pStyle w:val="Lijstalinea"/>
        <w:ind w:left="1134"/>
        <w:rPr>
          <w:rFonts w:ascii="Verdana" w:hAnsi="Verdana"/>
          <w:sz w:val="18"/>
          <w:szCs w:val="18"/>
        </w:rPr>
      </w:pPr>
      <w:r>
        <w:rPr>
          <w:rFonts w:ascii="Verdana" w:hAnsi="Verdana"/>
          <w:sz w:val="18"/>
          <w:szCs w:val="18"/>
        </w:rPr>
        <w:t>Aan de volzin van a</w:t>
      </w:r>
      <w:r w:rsidRPr="00431699">
        <w:rPr>
          <w:rFonts w:ascii="Verdana" w:hAnsi="Verdana"/>
          <w:sz w:val="18"/>
          <w:szCs w:val="18"/>
        </w:rPr>
        <w:t>rtikel 17</w:t>
      </w:r>
      <w:r w:rsidR="00A06140">
        <w:rPr>
          <w:rFonts w:ascii="Verdana" w:hAnsi="Verdana"/>
          <w:sz w:val="18"/>
          <w:szCs w:val="18"/>
        </w:rPr>
        <w:t>,</w:t>
      </w:r>
      <w:r>
        <w:rPr>
          <w:rFonts w:ascii="Verdana" w:hAnsi="Verdana"/>
          <w:sz w:val="18"/>
          <w:szCs w:val="18"/>
        </w:rPr>
        <w:t xml:space="preserve"> eerste lid</w:t>
      </w:r>
      <w:r w:rsidR="00A06140">
        <w:rPr>
          <w:rFonts w:ascii="Verdana" w:hAnsi="Verdana"/>
          <w:sz w:val="18"/>
          <w:szCs w:val="18"/>
        </w:rPr>
        <w:t>,</w:t>
      </w:r>
      <w:r>
        <w:rPr>
          <w:rFonts w:ascii="Verdana" w:hAnsi="Verdana"/>
          <w:sz w:val="18"/>
          <w:szCs w:val="18"/>
        </w:rPr>
        <w:t xml:space="preserve"> </w:t>
      </w:r>
      <w:r w:rsidRPr="00431699">
        <w:rPr>
          <w:rFonts w:ascii="Verdana" w:hAnsi="Verdana"/>
          <w:sz w:val="18"/>
          <w:szCs w:val="18"/>
        </w:rPr>
        <w:t xml:space="preserve"> wordt</w:t>
      </w:r>
      <w:r>
        <w:rPr>
          <w:rFonts w:ascii="Verdana" w:hAnsi="Verdana"/>
          <w:sz w:val="18"/>
          <w:szCs w:val="18"/>
        </w:rPr>
        <w:t xml:space="preserve"> </w:t>
      </w:r>
      <w:r w:rsidR="00A06140">
        <w:rPr>
          <w:rFonts w:ascii="Verdana" w:hAnsi="Verdana"/>
          <w:sz w:val="18"/>
          <w:szCs w:val="18"/>
        </w:rPr>
        <w:t>na “beperkingen” ingevoegd</w:t>
      </w:r>
      <w:r>
        <w:rPr>
          <w:rFonts w:ascii="Verdana" w:hAnsi="Verdana"/>
          <w:sz w:val="18"/>
          <w:szCs w:val="18"/>
        </w:rPr>
        <w:t>:</w:t>
      </w:r>
    </w:p>
    <w:p w:rsidR="00331E44" w:rsidRPr="00431699" w:rsidRDefault="00331E44" w:rsidP="006A7D0D">
      <w:pPr>
        <w:pStyle w:val="Kop4"/>
        <w:spacing w:line="276" w:lineRule="auto"/>
        <w:ind w:left="1134" w:hanging="1"/>
        <w:contextualSpacing/>
        <w:rPr>
          <w:rFonts w:ascii="Verdana" w:hAnsi="Verdana"/>
          <w:b w:val="0"/>
          <w:sz w:val="18"/>
          <w:szCs w:val="18"/>
        </w:rPr>
      </w:pPr>
      <w:r>
        <w:rPr>
          <w:rFonts w:ascii="Verdana" w:hAnsi="Verdana"/>
          <w:b w:val="0"/>
          <w:sz w:val="18"/>
          <w:szCs w:val="18"/>
        </w:rPr>
        <w:t xml:space="preserve">en </w:t>
      </w:r>
      <w:bookmarkStart w:id="24" w:name="_GoBack"/>
      <w:bookmarkEnd w:id="24"/>
      <w:r w:rsidRPr="00431699">
        <w:rPr>
          <w:rFonts w:ascii="Verdana" w:hAnsi="Verdana"/>
          <w:b w:val="0"/>
          <w:sz w:val="18"/>
          <w:szCs w:val="18"/>
        </w:rPr>
        <w:t>overeenkomstig de artikelen</w:t>
      </w:r>
      <w:r w:rsidR="000A27C0">
        <w:rPr>
          <w:rFonts w:ascii="Verdana" w:hAnsi="Verdana"/>
          <w:b w:val="0"/>
          <w:sz w:val="18"/>
          <w:szCs w:val="18"/>
        </w:rPr>
        <w:t xml:space="preserve"> 5 en 6</w:t>
      </w:r>
      <w:r w:rsidR="00F67986">
        <w:rPr>
          <w:rFonts w:ascii="Verdana" w:hAnsi="Verdana"/>
          <w:b w:val="0"/>
          <w:sz w:val="18"/>
          <w:szCs w:val="18"/>
        </w:rPr>
        <w:t xml:space="preserve"> </w:t>
      </w:r>
      <w:r w:rsidRPr="00431699">
        <w:rPr>
          <w:rFonts w:ascii="Verdana" w:hAnsi="Verdana"/>
          <w:b w:val="0"/>
          <w:sz w:val="18"/>
          <w:szCs w:val="18"/>
        </w:rPr>
        <w:t xml:space="preserve">van de Wet </w:t>
      </w:r>
      <w:r w:rsidR="004820BD">
        <w:rPr>
          <w:rFonts w:ascii="Verdana" w:hAnsi="Verdana"/>
          <w:b w:val="0"/>
          <w:sz w:val="18"/>
          <w:szCs w:val="18"/>
        </w:rPr>
        <w:t>hergebruik van overheidsinformatie</w:t>
      </w:r>
      <w:r w:rsidR="00A06140">
        <w:rPr>
          <w:rFonts w:ascii="Verdana" w:hAnsi="Verdana"/>
          <w:b w:val="0"/>
          <w:sz w:val="18"/>
          <w:szCs w:val="18"/>
        </w:rPr>
        <w:t>.</w:t>
      </w:r>
    </w:p>
    <w:p w:rsidR="00331E44" w:rsidRPr="008E0A98" w:rsidRDefault="00331E44" w:rsidP="008E0A98">
      <w:pPr>
        <w:pStyle w:val="Lijstalinea"/>
        <w:ind w:left="1134"/>
        <w:rPr>
          <w:rFonts w:ascii="Verdana" w:hAnsi="Verdana"/>
          <w:sz w:val="18"/>
          <w:szCs w:val="18"/>
        </w:rPr>
      </w:pPr>
      <w:r>
        <w:rPr>
          <w:rFonts w:ascii="Verdana" w:hAnsi="Verdana"/>
          <w:sz w:val="18"/>
          <w:szCs w:val="18"/>
        </w:rPr>
        <w:t>C</w:t>
      </w:r>
    </w:p>
    <w:p w:rsidR="00331E44" w:rsidRPr="00431699" w:rsidRDefault="00331E44" w:rsidP="006A7D0D">
      <w:pPr>
        <w:pStyle w:val="Lijstalinea"/>
        <w:ind w:left="1134"/>
        <w:rPr>
          <w:rFonts w:ascii="Verdana" w:hAnsi="Verdana"/>
          <w:sz w:val="18"/>
          <w:szCs w:val="18"/>
        </w:rPr>
      </w:pPr>
      <w:r w:rsidRPr="00431699">
        <w:rPr>
          <w:rFonts w:ascii="Verdana" w:hAnsi="Verdana"/>
          <w:sz w:val="18"/>
          <w:szCs w:val="18"/>
        </w:rPr>
        <w:t>Artikel 19 komt te luiden:</w:t>
      </w:r>
    </w:p>
    <w:p w:rsidR="006A7D0D" w:rsidRPr="00431699" w:rsidRDefault="00331E44" w:rsidP="00C67440">
      <w:pPr>
        <w:pStyle w:val="Kop4"/>
        <w:spacing w:line="276" w:lineRule="auto"/>
        <w:ind w:left="1134"/>
        <w:contextualSpacing/>
        <w:rPr>
          <w:rFonts w:ascii="Verdana" w:hAnsi="Verdana"/>
          <w:sz w:val="18"/>
          <w:szCs w:val="18"/>
        </w:rPr>
      </w:pPr>
      <w:r w:rsidRPr="00431699">
        <w:rPr>
          <w:rFonts w:ascii="Verdana" w:hAnsi="Verdana"/>
          <w:sz w:val="18"/>
          <w:szCs w:val="18"/>
        </w:rPr>
        <w:t>Artikel 19</w:t>
      </w:r>
    </w:p>
    <w:p w:rsidR="00331E44" w:rsidRPr="00431699" w:rsidRDefault="00331E44" w:rsidP="006A7D0D">
      <w:pPr>
        <w:pStyle w:val="Kop4"/>
        <w:spacing w:line="276" w:lineRule="auto"/>
        <w:ind w:left="1134"/>
        <w:contextualSpacing/>
        <w:rPr>
          <w:rFonts w:ascii="Verdana" w:hAnsi="Verdana"/>
          <w:b w:val="0"/>
          <w:sz w:val="18"/>
          <w:szCs w:val="18"/>
        </w:rPr>
      </w:pPr>
      <w:r w:rsidRPr="00431699">
        <w:rPr>
          <w:rFonts w:ascii="Verdana" w:hAnsi="Verdana"/>
          <w:b w:val="0"/>
          <w:sz w:val="18"/>
          <w:szCs w:val="18"/>
        </w:rPr>
        <w:t>De zorgdrager stelt,</w:t>
      </w:r>
      <w:r w:rsidR="00A06140">
        <w:rPr>
          <w:rFonts w:ascii="Verdana" w:hAnsi="Verdana"/>
          <w:b w:val="0"/>
          <w:sz w:val="18"/>
          <w:szCs w:val="18"/>
        </w:rPr>
        <w:t xml:space="preserve"> indien de kosten, bedoeld</w:t>
      </w:r>
      <w:r w:rsidR="005C6E8A">
        <w:rPr>
          <w:rFonts w:ascii="Verdana" w:hAnsi="Verdana"/>
          <w:b w:val="0"/>
          <w:sz w:val="18"/>
          <w:szCs w:val="18"/>
        </w:rPr>
        <w:t xml:space="preserve"> in</w:t>
      </w:r>
      <w:r w:rsidRPr="00431699">
        <w:rPr>
          <w:rFonts w:ascii="Verdana" w:hAnsi="Verdana"/>
          <w:b w:val="0"/>
          <w:sz w:val="18"/>
          <w:szCs w:val="18"/>
        </w:rPr>
        <w:t xml:space="preserve"> </w:t>
      </w:r>
      <w:hyperlink r:id="rId11" w:anchor="HoofdstukII_Artikel14" w:history="1">
        <w:r w:rsidRPr="00431699">
          <w:rPr>
            <w:rFonts w:ascii="Verdana" w:hAnsi="Verdana"/>
            <w:b w:val="0"/>
            <w:sz w:val="18"/>
            <w:szCs w:val="18"/>
          </w:rPr>
          <w:t>artikel 14</w:t>
        </w:r>
      </w:hyperlink>
      <w:r w:rsidRPr="00431699">
        <w:rPr>
          <w:rFonts w:ascii="Verdana" w:hAnsi="Verdana"/>
          <w:b w:val="0"/>
          <w:sz w:val="18"/>
          <w:szCs w:val="18"/>
        </w:rPr>
        <w:t xml:space="preserve"> en </w:t>
      </w:r>
      <w:r w:rsidR="00A06140">
        <w:rPr>
          <w:rFonts w:ascii="Verdana" w:hAnsi="Verdana"/>
          <w:b w:val="0"/>
          <w:sz w:val="18"/>
          <w:szCs w:val="18"/>
        </w:rPr>
        <w:t xml:space="preserve">in artikel </w:t>
      </w:r>
      <w:hyperlink r:id="rId12" w:anchor="HoofdstukII_Artikel18" w:history="1">
        <w:r w:rsidRPr="00431699">
          <w:rPr>
            <w:rFonts w:ascii="Verdana" w:hAnsi="Verdana"/>
            <w:b w:val="0"/>
            <w:sz w:val="18"/>
            <w:szCs w:val="18"/>
          </w:rPr>
          <w:t>18, zesde lid</w:t>
        </w:r>
      </w:hyperlink>
      <w:r w:rsidRPr="00431699">
        <w:rPr>
          <w:rFonts w:ascii="Verdana" w:hAnsi="Verdana"/>
          <w:b w:val="0"/>
          <w:sz w:val="18"/>
          <w:szCs w:val="18"/>
        </w:rPr>
        <w:t>, in rekening worden gebracht, regels omtrent die kosten. Voor de kosten die in rekenin</w:t>
      </w:r>
      <w:r w:rsidR="004820BD">
        <w:rPr>
          <w:rFonts w:ascii="Verdana" w:hAnsi="Verdana"/>
          <w:b w:val="0"/>
          <w:sz w:val="18"/>
          <w:szCs w:val="18"/>
        </w:rPr>
        <w:t xml:space="preserve">g worden gebracht is artikel </w:t>
      </w:r>
      <w:r w:rsidR="000A27C0">
        <w:rPr>
          <w:rFonts w:ascii="Verdana" w:hAnsi="Verdana"/>
          <w:b w:val="0"/>
          <w:sz w:val="18"/>
          <w:szCs w:val="18"/>
        </w:rPr>
        <w:t>9</w:t>
      </w:r>
      <w:r w:rsidRPr="00431699">
        <w:rPr>
          <w:rFonts w:ascii="Verdana" w:hAnsi="Verdana"/>
          <w:b w:val="0"/>
          <w:sz w:val="18"/>
          <w:szCs w:val="18"/>
        </w:rPr>
        <w:t xml:space="preserve">, </w:t>
      </w:r>
      <w:r>
        <w:rPr>
          <w:rFonts w:ascii="Verdana" w:hAnsi="Verdana"/>
          <w:b w:val="0"/>
          <w:sz w:val="18"/>
          <w:szCs w:val="18"/>
        </w:rPr>
        <w:t xml:space="preserve">eerste en vierde </w:t>
      </w:r>
      <w:r w:rsidRPr="00431699">
        <w:rPr>
          <w:rFonts w:ascii="Verdana" w:hAnsi="Verdana"/>
          <w:b w:val="0"/>
          <w:sz w:val="18"/>
          <w:szCs w:val="18"/>
        </w:rPr>
        <w:t xml:space="preserve">lid, van de Wet </w:t>
      </w:r>
      <w:r w:rsidR="004820BD">
        <w:rPr>
          <w:rFonts w:ascii="Verdana" w:hAnsi="Verdana"/>
          <w:b w:val="0"/>
          <w:sz w:val="18"/>
          <w:szCs w:val="18"/>
        </w:rPr>
        <w:t xml:space="preserve">hergebruik van overheidsinformatie </w:t>
      </w:r>
      <w:r w:rsidRPr="00431699">
        <w:rPr>
          <w:rFonts w:ascii="Verdana" w:hAnsi="Verdana"/>
          <w:b w:val="0"/>
          <w:sz w:val="18"/>
          <w:szCs w:val="18"/>
        </w:rPr>
        <w:t>van overeenkomstige toepassing.</w:t>
      </w:r>
    </w:p>
    <w:p w:rsidR="00791047" w:rsidRDefault="00791047" w:rsidP="006A7D0D">
      <w:pPr>
        <w:ind w:left="1134" w:right="425"/>
        <w:contextualSpacing/>
        <w:rPr>
          <w:rFonts w:ascii="Verdana" w:hAnsi="Verdana"/>
          <w:b/>
          <w:sz w:val="18"/>
          <w:szCs w:val="18"/>
        </w:rPr>
      </w:pPr>
    </w:p>
    <w:p w:rsidR="00331E44" w:rsidRDefault="00331E44" w:rsidP="006A7D0D">
      <w:pPr>
        <w:ind w:left="1134" w:right="425"/>
        <w:contextualSpacing/>
        <w:rPr>
          <w:rFonts w:ascii="Verdana" w:hAnsi="Verdana"/>
          <w:b/>
          <w:sz w:val="18"/>
          <w:szCs w:val="18"/>
        </w:rPr>
      </w:pPr>
      <w:r w:rsidRPr="00431699">
        <w:rPr>
          <w:rFonts w:ascii="Verdana" w:hAnsi="Verdana"/>
          <w:b/>
          <w:sz w:val="18"/>
          <w:szCs w:val="18"/>
        </w:rPr>
        <w:t xml:space="preserve">Artikel </w:t>
      </w:r>
      <w:r w:rsidR="006A7D0D">
        <w:rPr>
          <w:rFonts w:ascii="Verdana" w:hAnsi="Verdana"/>
          <w:b/>
          <w:sz w:val="18"/>
          <w:szCs w:val="18"/>
        </w:rPr>
        <w:t>1</w:t>
      </w:r>
      <w:r w:rsidR="0096619C">
        <w:rPr>
          <w:rFonts w:ascii="Verdana" w:hAnsi="Verdana"/>
          <w:b/>
          <w:sz w:val="18"/>
          <w:szCs w:val="18"/>
        </w:rPr>
        <w:t>2</w:t>
      </w:r>
      <w:r w:rsidR="00331BBC">
        <w:rPr>
          <w:rFonts w:ascii="Verdana" w:hAnsi="Verdana"/>
          <w:b/>
          <w:sz w:val="18"/>
          <w:szCs w:val="18"/>
        </w:rPr>
        <w:t xml:space="preserve"> Wijziging Kadasterwet</w:t>
      </w:r>
    </w:p>
    <w:p w:rsidR="006A7D0D" w:rsidRPr="00431699" w:rsidRDefault="006A7D0D" w:rsidP="006A7D0D">
      <w:pPr>
        <w:ind w:left="1134" w:right="425"/>
        <w:contextualSpacing/>
        <w:rPr>
          <w:rFonts w:ascii="Verdana" w:hAnsi="Verdana"/>
          <w:b/>
          <w:sz w:val="18"/>
          <w:szCs w:val="18"/>
        </w:rPr>
      </w:pPr>
    </w:p>
    <w:p w:rsidR="00331E44" w:rsidRDefault="00AE07C8" w:rsidP="006A7D0D">
      <w:pPr>
        <w:ind w:left="1134" w:right="425"/>
        <w:contextualSpacing/>
        <w:rPr>
          <w:rFonts w:ascii="Verdana" w:hAnsi="Verdana"/>
          <w:sz w:val="18"/>
          <w:szCs w:val="18"/>
        </w:rPr>
      </w:pPr>
      <w:r>
        <w:rPr>
          <w:rFonts w:ascii="Verdana" w:hAnsi="Verdana"/>
          <w:sz w:val="18"/>
          <w:szCs w:val="18"/>
        </w:rPr>
        <w:t>In</w:t>
      </w:r>
      <w:r w:rsidR="00331E44" w:rsidRPr="00431699">
        <w:rPr>
          <w:rFonts w:ascii="Verdana" w:hAnsi="Verdana"/>
          <w:sz w:val="18"/>
          <w:szCs w:val="18"/>
        </w:rPr>
        <w:t xml:space="preserve"> artikel 108 van de Kadasterwet wordt</w:t>
      </w:r>
      <w:r>
        <w:rPr>
          <w:rFonts w:ascii="Verdana" w:hAnsi="Verdana"/>
          <w:sz w:val="18"/>
          <w:szCs w:val="18"/>
        </w:rPr>
        <w:t xml:space="preserve">, </w:t>
      </w:r>
      <w:r w:rsidR="00331E44" w:rsidRPr="00431699">
        <w:rPr>
          <w:rFonts w:ascii="Verdana" w:hAnsi="Verdana"/>
          <w:sz w:val="18"/>
          <w:szCs w:val="18"/>
        </w:rPr>
        <w:t>onder vernummering van het derde tot het vierde lid een lid ingevoegd, luidende:</w:t>
      </w:r>
    </w:p>
    <w:p w:rsidR="005C6E8A" w:rsidRPr="00431699" w:rsidRDefault="005C6E8A" w:rsidP="006A7D0D">
      <w:pPr>
        <w:ind w:left="1134" w:right="425"/>
        <w:contextualSpacing/>
        <w:rPr>
          <w:rFonts w:ascii="Verdana" w:hAnsi="Verdana"/>
          <w:sz w:val="18"/>
          <w:szCs w:val="18"/>
        </w:rPr>
      </w:pPr>
    </w:p>
    <w:p w:rsidR="00516F30" w:rsidRDefault="005C6E8A">
      <w:pPr>
        <w:spacing w:after="0"/>
        <w:ind w:left="1134" w:right="425"/>
        <w:rPr>
          <w:rFonts w:ascii="Verdana" w:hAnsi="Verdana"/>
          <w:sz w:val="18"/>
          <w:szCs w:val="18"/>
          <w:highlight w:val="yellow"/>
        </w:rPr>
      </w:pPr>
      <w:r>
        <w:rPr>
          <w:rFonts w:ascii="Verdana" w:hAnsi="Verdana"/>
          <w:sz w:val="18"/>
          <w:szCs w:val="18"/>
        </w:rPr>
        <w:t>2.</w:t>
      </w:r>
      <w:r w:rsidR="00281A67">
        <w:rPr>
          <w:rFonts w:ascii="Verdana" w:hAnsi="Verdana"/>
          <w:sz w:val="18"/>
          <w:szCs w:val="18"/>
        </w:rPr>
        <w:t xml:space="preserve"> </w:t>
      </w:r>
      <w:r w:rsidR="003958FD" w:rsidRPr="003958FD">
        <w:rPr>
          <w:rFonts w:ascii="Verdana" w:hAnsi="Verdana"/>
          <w:sz w:val="18"/>
          <w:szCs w:val="18"/>
        </w:rPr>
        <w:t xml:space="preserve">Artikel </w:t>
      </w:r>
      <w:r w:rsidR="000A27C0">
        <w:rPr>
          <w:rFonts w:ascii="Verdana" w:hAnsi="Verdana"/>
          <w:sz w:val="18"/>
          <w:szCs w:val="18"/>
        </w:rPr>
        <w:t>9</w:t>
      </w:r>
      <w:r w:rsidR="003958FD" w:rsidRPr="003958FD">
        <w:rPr>
          <w:rFonts w:ascii="Verdana" w:hAnsi="Verdana"/>
          <w:sz w:val="18"/>
          <w:szCs w:val="18"/>
        </w:rPr>
        <w:t xml:space="preserve">, derde lid, van de Wet hergebruik van overheidsinformatie is van toepassing op </w:t>
      </w:r>
      <w:r w:rsidR="00AE07C8">
        <w:rPr>
          <w:rFonts w:ascii="Verdana" w:hAnsi="Verdana"/>
          <w:sz w:val="18"/>
          <w:szCs w:val="18"/>
        </w:rPr>
        <w:t xml:space="preserve">de vergoedingen </w:t>
      </w:r>
      <w:r w:rsidR="003958FD" w:rsidRPr="003958FD">
        <w:rPr>
          <w:rFonts w:ascii="Verdana" w:hAnsi="Verdana"/>
          <w:sz w:val="18"/>
          <w:szCs w:val="18"/>
        </w:rPr>
        <w:t xml:space="preserve">bedoeld in het </w:t>
      </w:r>
      <w:r w:rsidR="00AE07C8">
        <w:rPr>
          <w:rFonts w:ascii="Verdana" w:hAnsi="Verdana"/>
          <w:sz w:val="18"/>
          <w:szCs w:val="18"/>
        </w:rPr>
        <w:t>eerste</w:t>
      </w:r>
      <w:r w:rsidR="003958FD" w:rsidRPr="003958FD">
        <w:rPr>
          <w:rFonts w:ascii="Verdana" w:hAnsi="Verdana"/>
          <w:sz w:val="18"/>
          <w:szCs w:val="18"/>
        </w:rPr>
        <w:t xml:space="preserve"> lid</w:t>
      </w:r>
      <w:r w:rsidR="00281A67">
        <w:rPr>
          <w:rFonts w:ascii="Verdana" w:hAnsi="Verdana"/>
          <w:sz w:val="18"/>
          <w:szCs w:val="18"/>
        </w:rPr>
        <w:t>.</w:t>
      </w:r>
    </w:p>
    <w:p w:rsidR="00331E44" w:rsidRPr="00431699" w:rsidRDefault="00331E44" w:rsidP="006A7D0D">
      <w:pPr>
        <w:ind w:left="1134" w:right="425" w:firstLine="708"/>
        <w:contextualSpacing/>
        <w:rPr>
          <w:rFonts w:ascii="Verdana" w:hAnsi="Verdana"/>
          <w:sz w:val="18"/>
          <w:szCs w:val="18"/>
        </w:rPr>
      </w:pPr>
    </w:p>
    <w:p w:rsidR="00791047" w:rsidRDefault="00791047" w:rsidP="006A7D0D">
      <w:pPr>
        <w:ind w:left="1134" w:right="425"/>
        <w:contextualSpacing/>
        <w:rPr>
          <w:rFonts w:ascii="Verdana" w:hAnsi="Verdana"/>
          <w:b/>
          <w:sz w:val="18"/>
          <w:szCs w:val="18"/>
        </w:rPr>
      </w:pPr>
    </w:p>
    <w:p w:rsidR="00331E44" w:rsidRDefault="00331E44" w:rsidP="006A7D0D">
      <w:pPr>
        <w:ind w:left="1134" w:right="425"/>
        <w:contextualSpacing/>
        <w:rPr>
          <w:rFonts w:ascii="Verdana" w:hAnsi="Verdana"/>
          <w:b/>
          <w:sz w:val="18"/>
          <w:szCs w:val="18"/>
        </w:rPr>
      </w:pPr>
      <w:r>
        <w:rPr>
          <w:rFonts w:ascii="Verdana" w:hAnsi="Verdana"/>
          <w:b/>
          <w:sz w:val="18"/>
          <w:szCs w:val="18"/>
        </w:rPr>
        <w:t xml:space="preserve">Artikel </w:t>
      </w:r>
      <w:r w:rsidR="006A7D0D">
        <w:rPr>
          <w:rFonts w:ascii="Verdana" w:hAnsi="Verdana"/>
          <w:b/>
          <w:sz w:val="18"/>
          <w:szCs w:val="18"/>
        </w:rPr>
        <w:t>1</w:t>
      </w:r>
      <w:r w:rsidR="0096619C">
        <w:rPr>
          <w:rFonts w:ascii="Verdana" w:hAnsi="Verdana"/>
          <w:b/>
          <w:sz w:val="18"/>
          <w:szCs w:val="18"/>
        </w:rPr>
        <w:t>3</w:t>
      </w:r>
      <w:r w:rsidRPr="00431699">
        <w:rPr>
          <w:rFonts w:ascii="Verdana" w:hAnsi="Verdana"/>
          <w:b/>
          <w:sz w:val="18"/>
          <w:szCs w:val="18"/>
        </w:rPr>
        <w:t xml:space="preserve"> </w:t>
      </w:r>
      <w:r w:rsidR="00331BBC">
        <w:rPr>
          <w:rFonts w:ascii="Verdana" w:hAnsi="Verdana"/>
          <w:b/>
          <w:sz w:val="18"/>
          <w:szCs w:val="18"/>
        </w:rPr>
        <w:t>Wijziging Wegenverkeerswet 1994</w:t>
      </w:r>
    </w:p>
    <w:p w:rsidR="006A7D0D" w:rsidRPr="00431699" w:rsidRDefault="006A7D0D" w:rsidP="006A7D0D">
      <w:pPr>
        <w:ind w:left="1134" w:right="425"/>
        <w:contextualSpacing/>
        <w:rPr>
          <w:rFonts w:ascii="Verdana" w:hAnsi="Verdana"/>
          <w:b/>
          <w:sz w:val="18"/>
          <w:szCs w:val="18"/>
        </w:rPr>
      </w:pPr>
    </w:p>
    <w:p w:rsidR="00331E44" w:rsidRDefault="00331E44" w:rsidP="006A7D0D">
      <w:pPr>
        <w:ind w:left="1134" w:right="425"/>
        <w:contextualSpacing/>
        <w:rPr>
          <w:rFonts w:ascii="Verdana" w:hAnsi="Verdana"/>
          <w:sz w:val="18"/>
          <w:szCs w:val="18"/>
        </w:rPr>
      </w:pPr>
      <w:r w:rsidRPr="00431699">
        <w:rPr>
          <w:rFonts w:ascii="Verdana" w:hAnsi="Verdana"/>
          <w:sz w:val="18"/>
          <w:szCs w:val="18"/>
        </w:rPr>
        <w:t>In artikel 4b van de Wegenverkeerswet 1994 wordt na het derde lid een lid toegevoegd, luidende:</w:t>
      </w:r>
    </w:p>
    <w:p w:rsidR="00AE07C8" w:rsidRPr="00431699" w:rsidRDefault="00AE07C8" w:rsidP="006A7D0D">
      <w:pPr>
        <w:ind w:left="1134" w:right="425"/>
        <w:contextualSpacing/>
        <w:rPr>
          <w:rFonts w:ascii="Verdana" w:hAnsi="Verdana"/>
          <w:sz w:val="18"/>
          <w:szCs w:val="18"/>
        </w:rPr>
      </w:pPr>
    </w:p>
    <w:p w:rsidR="00FC057B" w:rsidRDefault="004820BD" w:rsidP="006A7D0D">
      <w:pPr>
        <w:ind w:left="1134" w:right="425"/>
        <w:contextualSpacing/>
        <w:rPr>
          <w:rFonts w:ascii="Verdana" w:hAnsi="Verdana"/>
          <w:sz w:val="18"/>
          <w:szCs w:val="18"/>
        </w:rPr>
      </w:pPr>
      <w:r>
        <w:rPr>
          <w:rFonts w:ascii="Verdana" w:hAnsi="Verdana"/>
          <w:sz w:val="18"/>
          <w:szCs w:val="18"/>
        </w:rPr>
        <w:t xml:space="preserve">4. Artikel </w:t>
      </w:r>
      <w:r w:rsidR="000A27C0">
        <w:rPr>
          <w:rFonts w:ascii="Verdana" w:hAnsi="Verdana"/>
          <w:sz w:val="18"/>
          <w:szCs w:val="18"/>
        </w:rPr>
        <w:t>9</w:t>
      </w:r>
      <w:r w:rsidR="00331E44" w:rsidRPr="00431699">
        <w:rPr>
          <w:rFonts w:ascii="Verdana" w:hAnsi="Verdana"/>
          <w:sz w:val="18"/>
          <w:szCs w:val="18"/>
        </w:rPr>
        <w:t xml:space="preserve">, derde lid, van de Wet </w:t>
      </w:r>
      <w:r>
        <w:rPr>
          <w:rFonts w:ascii="Verdana" w:hAnsi="Verdana"/>
          <w:sz w:val="18"/>
          <w:szCs w:val="18"/>
        </w:rPr>
        <w:t>hergebruik van overheidsinformatie</w:t>
      </w:r>
      <w:r w:rsidR="00331E44" w:rsidRPr="00431699">
        <w:rPr>
          <w:rFonts w:ascii="Verdana" w:hAnsi="Verdana"/>
          <w:sz w:val="18"/>
          <w:szCs w:val="18"/>
        </w:rPr>
        <w:t xml:space="preserve"> is van toepassing op</w:t>
      </w:r>
      <w:r w:rsidR="00AE07C8">
        <w:rPr>
          <w:rFonts w:ascii="Verdana" w:hAnsi="Verdana"/>
          <w:sz w:val="18"/>
          <w:szCs w:val="18"/>
        </w:rPr>
        <w:t xml:space="preserve"> de</w:t>
      </w:r>
      <w:r w:rsidR="00331E44" w:rsidRPr="00431699">
        <w:rPr>
          <w:rFonts w:ascii="Verdana" w:hAnsi="Verdana"/>
          <w:sz w:val="18"/>
          <w:szCs w:val="18"/>
        </w:rPr>
        <w:t xml:space="preserve"> tarieven</w:t>
      </w:r>
      <w:r w:rsidR="00AE07C8">
        <w:rPr>
          <w:rFonts w:ascii="Verdana" w:hAnsi="Verdana"/>
          <w:sz w:val="18"/>
          <w:szCs w:val="18"/>
        </w:rPr>
        <w:t>,</w:t>
      </w:r>
      <w:r w:rsidR="00331E44" w:rsidRPr="00431699">
        <w:rPr>
          <w:rFonts w:ascii="Verdana" w:hAnsi="Verdana"/>
          <w:sz w:val="18"/>
          <w:szCs w:val="18"/>
        </w:rPr>
        <w:t xml:space="preserve"> bedoeld in het eerste lid, onderdeel n</w:t>
      </w:r>
      <w:r w:rsidR="00281A67">
        <w:rPr>
          <w:rFonts w:ascii="Verdana" w:hAnsi="Verdana"/>
          <w:sz w:val="18"/>
          <w:szCs w:val="18"/>
        </w:rPr>
        <w:t>.</w:t>
      </w:r>
    </w:p>
    <w:p w:rsidR="00791047" w:rsidRDefault="00791047" w:rsidP="006A7D0D">
      <w:pPr>
        <w:ind w:left="1134" w:right="425"/>
        <w:contextualSpacing/>
        <w:rPr>
          <w:rFonts w:ascii="Verdana" w:hAnsi="Verdana"/>
          <w:b/>
          <w:sz w:val="18"/>
          <w:szCs w:val="18"/>
        </w:rPr>
      </w:pPr>
    </w:p>
    <w:p w:rsidR="00281A67" w:rsidRDefault="00281A67" w:rsidP="006A7D0D">
      <w:pPr>
        <w:ind w:left="1134" w:right="425"/>
        <w:contextualSpacing/>
        <w:rPr>
          <w:rFonts w:ascii="Verdana" w:hAnsi="Verdana"/>
          <w:b/>
          <w:sz w:val="18"/>
          <w:szCs w:val="18"/>
        </w:rPr>
      </w:pPr>
    </w:p>
    <w:p w:rsidR="00331E44" w:rsidRDefault="00331E44" w:rsidP="006A7D0D">
      <w:pPr>
        <w:ind w:left="1134" w:right="425"/>
        <w:contextualSpacing/>
        <w:rPr>
          <w:rFonts w:ascii="Verdana" w:hAnsi="Verdana"/>
          <w:b/>
          <w:sz w:val="18"/>
          <w:szCs w:val="18"/>
        </w:rPr>
      </w:pPr>
      <w:r w:rsidRPr="00431699">
        <w:rPr>
          <w:rFonts w:ascii="Verdana" w:hAnsi="Verdana"/>
          <w:b/>
          <w:sz w:val="18"/>
          <w:szCs w:val="18"/>
        </w:rPr>
        <w:t xml:space="preserve">Artikel </w:t>
      </w:r>
      <w:r w:rsidR="006A7D0D">
        <w:rPr>
          <w:rFonts w:ascii="Verdana" w:hAnsi="Verdana"/>
          <w:b/>
          <w:sz w:val="18"/>
          <w:szCs w:val="18"/>
        </w:rPr>
        <w:t>1</w:t>
      </w:r>
      <w:r w:rsidR="0096619C">
        <w:rPr>
          <w:rFonts w:ascii="Verdana" w:hAnsi="Verdana"/>
          <w:b/>
          <w:sz w:val="18"/>
          <w:szCs w:val="18"/>
        </w:rPr>
        <w:t>4</w:t>
      </w:r>
      <w:r w:rsidR="00331BBC">
        <w:rPr>
          <w:rFonts w:ascii="Verdana" w:hAnsi="Verdana"/>
          <w:b/>
          <w:sz w:val="18"/>
          <w:szCs w:val="18"/>
        </w:rPr>
        <w:t xml:space="preserve"> Wijziging Handelsregisterwet 2007</w:t>
      </w:r>
    </w:p>
    <w:p w:rsidR="006A7D0D" w:rsidRPr="00431699" w:rsidRDefault="006A7D0D" w:rsidP="006A7D0D">
      <w:pPr>
        <w:ind w:left="1134" w:right="425"/>
        <w:contextualSpacing/>
        <w:rPr>
          <w:rFonts w:ascii="Verdana" w:hAnsi="Verdana"/>
          <w:b/>
          <w:sz w:val="18"/>
          <w:szCs w:val="18"/>
        </w:rPr>
      </w:pPr>
    </w:p>
    <w:p w:rsidR="00331E44" w:rsidRPr="00431699" w:rsidRDefault="00331E44" w:rsidP="006A7D0D">
      <w:pPr>
        <w:ind w:left="1134" w:right="425"/>
        <w:contextualSpacing/>
        <w:rPr>
          <w:rFonts w:ascii="Verdana" w:hAnsi="Verdana"/>
          <w:sz w:val="18"/>
          <w:szCs w:val="18"/>
        </w:rPr>
      </w:pPr>
      <w:r w:rsidRPr="00431699">
        <w:rPr>
          <w:rFonts w:ascii="Verdana" w:hAnsi="Verdana"/>
          <w:sz w:val="18"/>
          <w:szCs w:val="18"/>
        </w:rPr>
        <w:t>In artikel 50 van de Handelsregisterwet 2007 wordt</w:t>
      </w:r>
      <w:r w:rsidR="00AE07C8">
        <w:rPr>
          <w:rFonts w:ascii="Verdana" w:hAnsi="Verdana"/>
          <w:sz w:val="18"/>
          <w:szCs w:val="18"/>
        </w:rPr>
        <w:t>,</w:t>
      </w:r>
      <w:r w:rsidRPr="00431699">
        <w:rPr>
          <w:rFonts w:ascii="Verdana" w:hAnsi="Verdana"/>
          <w:sz w:val="18"/>
          <w:szCs w:val="18"/>
        </w:rPr>
        <w:t xml:space="preserve"> onder vernummering van het tweede tot en met vierde lid tot derde tot en met vijfde lid een lid ingevoegd, luidende:</w:t>
      </w:r>
    </w:p>
    <w:p w:rsidR="00331E44" w:rsidRPr="00431699" w:rsidRDefault="00331E44" w:rsidP="006A7D0D">
      <w:pPr>
        <w:ind w:left="1134" w:right="425" w:firstLine="708"/>
        <w:contextualSpacing/>
        <w:rPr>
          <w:rFonts w:ascii="Verdana" w:hAnsi="Verdana"/>
          <w:sz w:val="18"/>
          <w:szCs w:val="18"/>
        </w:rPr>
      </w:pPr>
    </w:p>
    <w:p w:rsidR="006A7D0D" w:rsidRPr="006A7D0D" w:rsidRDefault="00331E44" w:rsidP="006A7D0D">
      <w:pPr>
        <w:ind w:left="1134"/>
        <w:contextualSpacing/>
        <w:rPr>
          <w:rFonts w:ascii="Verdana" w:hAnsi="Verdana"/>
          <w:sz w:val="18"/>
          <w:szCs w:val="18"/>
        </w:rPr>
      </w:pPr>
      <w:r w:rsidRPr="00431699">
        <w:rPr>
          <w:rFonts w:ascii="Verdana" w:hAnsi="Verdana"/>
          <w:sz w:val="18"/>
          <w:szCs w:val="18"/>
        </w:rPr>
        <w:lastRenderedPageBreak/>
        <w:t xml:space="preserve">2. </w:t>
      </w:r>
      <w:r w:rsidR="004820BD">
        <w:rPr>
          <w:rFonts w:ascii="Verdana" w:hAnsi="Verdana"/>
          <w:sz w:val="18"/>
          <w:szCs w:val="18"/>
        </w:rPr>
        <w:t xml:space="preserve">Artikel </w:t>
      </w:r>
      <w:r w:rsidR="000A27C0">
        <w:rPr>
          <w:rFonts w:ascii="Verdana" w:hAnsi="Verdana"/>
          <w:sz w:val="18"/>
          <w:szCs w:val="18"/>
        </w:rPr>
        <w:t>9</w:t>
      </w:r>
      <w:r>
        <w:rPr>
          <w:rFonts w:ascii="Verdana" w:hAnsi="Verdana"/>
          <w:sz w:val="18"/>
          <w:szCs w:val="18"/>
        </w:rPr>
        <w:t>, derde</w:t>
      </w:r>
      <w:r w:rsidRPr="00431699">
        <w:rPr>
          <w:rFonts w:ascii="Verdana" w:hAnsi="Verdana"/>
          <w:sz w:val="18"/>
          <w:szCs w:val="18"/>
        </w:rPr>
        <w:t xml:space="preserve"> lid, van de Wet </w:t>
      </w:r>
      <w:r w:rsidR="004820BD">
        <w:rPr>
          <w:rFonts w:ascii="Verdana" w:hAnsi="Verdana"/>
          <w:sz w:val="18"/>
          <w:szCs w:val="18"/>
        </w:rPr>
        <w:t>hergebruik van overheidsinformatie</w:t>
      </w:r>
      <w:r w:rsidRPr="00431699">
        <w:rPr>
          <w:rFonts w:ascii="Verdana" w:hAnsi="Verdana"/>
          <w:sz w:val="18"/>
          <w:szCs w:val="18"/>
        </w:rPr>
        <w:t xml:space="preserve"> is van toepassing op de vergoeding</w:t>
      </w:r>
      <w:r w:rsidR="00AE07C8">
        <w:rPr>
          <w:rFonts w:ascii="Verdana" w:hAnsi="Verdana"/>
          <w:sz w:val="18"/>
          <w:szCs w:val="18"/>
        </w:rPr>
        <w:t>,</w:t>
      </w:r>
      <w:r w:rsidRPr="00431699">
        <w:rPr>
          <w:rFonts w:ascii="Verdana" w:hAnsi="Verdana"/>
          <w:sz w:val="18"/>
          <w:szCs w:val="18"/>
        </w:rPr>
        <w:t xml:space="preserve"> bedoeld in het eerste lid</w:t>
      </w:r>
      <w:r w:rsidR="00281A67">
        <w:rPr>
          <w:rFonts w:ascii="Verdana" w:hAnsi="Verdana"/>
          <w:sz w:val="18"/>
          <w:szCs w:val="18"/>
        </w:rPr>
        <w:t>.</w:t>
      </w:r>
    </w:p>
    <w:p w:rsidR="00791047" w:rsidRDefault="00791047" w:rsidP="006A7D0D">
      <w:pPr>
        <w:ind w:left="1134" w:right="425"/>
        <w:contextualSpacing/>
        <w:rPr>
          <w:rFonts w:ascii="Verdana" w:hAnsi="Verdana"/>
          <w:b/>
          <w:sz w:val="18"/>
          <w:szCs w:val="18"/>
        </w:rPr>
      </w:pPr>
    </w:p>
    <w:p w:rsidR="00281A67" w:rsidRDefault="00281A67" w:rsidP="006A7D0D">
      <w:pPr>
        <w:ind w:left="1134" w:right="425"/>
        <w:contextualSpacing/>
        <w:rPr>
          <w:rFonts w:ascii="Verdana" w:hAnsi="Verdana"/>
          <w:b/>
          <w:sz w:val="18"/>
          <w:szCs w:val="18"/>
        </w:rPr>
      </w:pPr>
    </w:p>
    <w:p w:rsidR="0096619C" w:rsidRDefault="0096619C" w:rsidP="006A7D0D">
      <w:pPr>
        <w:ind w:left="1134" w:right="425"/>
        <w:contextualSpacing/>
        <w:rPr>
          <w:rFonts w:ascii="Verdana" w:hAnsi="Verdana"/>
          <w:b/>
          <w:sz w:val="18"/>
          <w:szCs w:val="18"/>
        </w:rPr>
      </w:pPr>
    </w:p>
    <w:p w:rsidR="0096619C" w:rsidRDefault="0096619C" w:rsidP="006A7D0D">
      <w:pPr>
        <w:ind w:left="1134" w:right="425"/>
        <w:contextualSpacing/>
        <w:rPr>
          <w:rFonts w:ascii="Verdana" w:hAnsi="Verdana"/>
          <w:b/>
          <w:sz w:val="18"/>
          <w:szCs w:val="18"/>
        </w:rPr>
      </w:pPr>
      <w:r>
        <w:rPr>
          <w:rFonts w:ascii="Verdana" w:hAnsi="Verdana"/>
          <w:b/>
          <w:sz w:val="18"/>
          <w:szCs w:val="18"/>
        </w:rPr>
        <w:t xml:space="preserve">Hoofdstuk </w:t>
      </w:r>
      <w:r w:rsidRPr="00D57918">
        <w:rPr>
          <w:rFonts w:ascii="Verdana" w:hAnsi="Verdana"/>
          <w:b/>
          <w:sz w:val="18"/>
          <w:szCs w:val="18"/>
        </w:rPr>
        <w:t>V</w:t>
      </w:r>
      <w:r>
        <w:rPr>
          <w:rFonts w:ascii="Verdana" w:hAnsi="Verdana"/>
          <w:b/>
          <w:sz w:val="18"/>
          <w:szCs w:val="18"/>
        </w:rPr>
        <w:t>. SLOTBEPALINGEN</w:t>
      </w:r>
    </w:p>
    <w:p w:rsidR="0096619C" w:rsidRDefault="0096619C" w:rsidP="006A7D0D">
      <w:pPr>
        <w:ind w:left="1134" w:right="425"/>
        <w:contextualSpacing/>
        <w:rPr>
          <w:rFonts w:ascii="Verdana" w:hAnsi="Verdana"/>
          <w:b/>
          <w:sz w:val="18"/>
          <w:szCs w:val="18"/>
        </w:rPr>
      </w:pPr>
    </w:p>
    <w:p w:rsidR="00331E44" w:rsidRPr="00431699" w:rsidRDefault="00331E44" w:rsidP="006A7D0D">
      <w:pPr>
        <w:ind w:left="1134" w:right="425"/>
        <w:contextualSpacing/>
        <w:rPr>
          <w:rFonts w:ascii="Verdana" w:hAnsi="Verdana"/>
          <w:b/>
          <w:sz w:val="18"/>
          <w:szCs w:val="18"/>
        </w:rPr>
      </w:pPr>
      <w:r>
        <w:rPr>
          <w:rFonts w:ascii="Verdana" w:hAnsi="Verdana"/>
          <w:b/>
          <w:sz w:val="18"/>
          <w:szCs w:val="18"/>
        </w:rPr>
        <w:t xml:space="preserve">Artikel </w:t>
      </w:r>
      <w:r w:rsidR="006A7D0D">
        <w:rPr>
          <w:rFonts w:ascii="Verdana" w:hAnsi="Verdana"/>
          <w:b/>
          <w:sz w:val="18"/>
          <w:szCs w:val="18"/>
        </w:rPr>
        <w:t>1</w:t>
      </w:r>
      <w:r w:rsidR="0096619C">
        <w:rPr>
          <w:rFonts w:ascii="Verdana" w:hAnsi="Verdana"/>
          <w:b/>
          <w:sz w:val="18"/>
          <w:szCs w:val="18"/>
        </w:rPr>
        <w:t>5</w:t>
      </w:r>
      <w:r w:rsidR="00331BBC">
        <w:rPr>
          <w:rFonts w:ascii="Verdana" w:hAnsi="Verdana"/>
          <w:b/>
          <w:sz w:val="18"/>
          <w:szCs w:val="18"/>
        </w:rPr>
        <w:t xml:space="preserve"> Inwerkingtreding</w:t>
      </w:r>
    </w:p>
    <w:p w:rsidR="00331E44" w:rsidRPr="00431699" w:rsidRDefault="00331E44" w:rsidP="006A7D0D">
      <w:pPr>
        <w:pStyle w:val="al"/>
        <w:spacing w:line="276" w:lineRule="auto"/>
        <w:ind w:left="1134"/>
        <w:contextualSpacing/>
        <w:rPr>
          <w:rFonts w:ascii="Verdana" w:hAnsi="Verdana"/>
          <w:sz w:val="18"/>
          <w:szCs w:val="18"/>
        </w:rPr>
      </w:pPr>
      <w:r w:rsidRPr="00431699">
        <w:rPr>
          <w:rFonts w:ascii="Verdana" w:hAnsi="Verdana"/>
          <w:sz w:val="18"/>
          <w:szCs w:val="18"/>
        </w:rPr>
        <w:t xml:space="preserve"> Deze wet treedt in werking op een bij koninklijk besluit te bepalen tijdstip.</w:t>
      </w:r>
    </w:p>
    <w:p w:rsidR="00331E44" w:rsidRPr="00431699" w:rsidRDefault="00331E44" w:rsidP="006A7D0D">
      <w:pPr>
        <w:ind w:left="1134" w:right="425" w:firstLine="285"/>
        <w:contextualSpacing/>
        <w:rPr>
          <w:rFonts w:ascii="Verdana" w:hAnsi="Verdana"/>
          <w:sz w:val="18"/>
          <w:szCs w:val="18"/>
        </w:rPr>
      </w:pPr>
    </w:p>
    <w:p w:rsidR="00331E44" w:rsidRDefault="00331E44" w:rsidP="006A7D0D">
      <w:pPr>
        <w:ind w:left="1134" w:right="425"/>
        <w:contextualSpacing/>
        <w:rPr>
          <w:rFonts w:ascii="Verdana" w:hAnsi="Verdana"/>
          <w:b/>
          <w:sz w:val="18"/>
          <w:szCs w:val="18"/>
        </w:rPr>
      </w:pPr>
      <w:r>
        <w:rPr>
          <w:rFonts w:ascii="Verdana" w:hAnsi="Verdana"/>
          <w:b/>
          <w:sz w:val="18"/>
          <w:szCs w:val="18"/>
        </w:rPr>
        <w:t xml:space="preserve">Artikel </w:t>
      </w:r>
      <w:r w:rsidR="006A7D0D">
        <w:rPr>
          <w:rFonts w:ascii="Verdana" w:hAnsi="Verdana"/>
          <w:b/>
          <w:sz w:val="18"/>
          <w:szCs w:val="18"/>
        </w:rPr>
        <w:t>1</w:t>
      </w:r>
      <w:r w:rsidR="0096619C">
        <w:rPr>
          <w:rFonts w:ascii="Verdana" w:hAnsi="Verdana"/>
          <w:b/>
          <w:sz w:val="18"/>
          <w:szCs w:val="18"/>
        </w:rPr>
        <w:t>6</w:t>
      </w:r>
      <w:r w:rsidR="00331BBC">
        <w:rPr>
          <w:rFonts w:ascii="Verdana" w:hAnsi="Verdana"/>
          <w:b/>
          <w:sz w:val="18"/>
          <w:szCs w:val="18"/>
        </w:rPr>
        <w:t xml:space="preserve"> Citeertitel</w:t>
      </w:r>
    </w:p>
    <w:p w:rsidR="006A7D0D" w:rsidRPr="00431699" w:rsidRDefault="006A7D0D" w:rsidP="006A7D0D">
      <w:pPr>
        <w:ind w:left="1134" w:right="425"/>
        <w:contextualSpacing/>
        <w:rPr>
          <w:rFonts w:ascii="Verdana" w:hAnsi="Verdana"/>
          <w:b/>
          <w:sz w:val="18"/>
          <w:szCs w:val="18"/>
        </w:rPr>
      </w:pPr>
    </w:p>
    <w:p w:rsidR="00331E44" w:rsidRPr="00431699" w:rsidRDefault="00331E44" w:rsidP="006A7D0D">
      <w:pPr>
        <w:ind w:left="1134" w:right="425"/>
        <w:contextualSpacing/>
        <w:rPr>
          <w:rFonts w:ascii="Verdana" w:hAnsi="Verdana"/>
          <w:sz w:val="18"/>
          <w:szCs w:val="18"/>
        </w:rPr>
      </w:pPr>
      <w:r w:rsidRPr="00431699">
        <w:rPr>
          <w:rFonts w:ascii="Verdana" w:hAnsi="Verdana"/>
          <w:sz w:val="18"/>
          <w:szCs w:val="18"/>
        </w:rPr>
        <w:t>Deze wet wordt aangehaald als: Wet hergebruik van overheidsinformatie.</w:t>
      </w:r>
    </w:p>
    <w:p w:rsidR="00331E44" w:rsidRPr="00431699" w:rsidRDefault="00331E44" w:rsidP="00331E44">
      <w:pPr>
        <w:tabs>
          <w:tab w:val="left" w:pos="1400"/>
        </w:tabs>
        <w:ind w:right="425"/>
        <w:rPr>
          <w:rFonts w:ascii="Verdana" w:hAnsi="Verdana"/>
          <w:sz w:val="18"/>
          <w:szCs w:val="18"/>
        </w:rPr>
      </w:pPr>
    </w:p>
    <w:p w:rsidR="00331E44" w:rsidRPr="00431699" w:rsidRDefault="00331E44" w:rsidP="00331E44">
      <w:pPr>
        <w:tabs>
          <w:tab w:val="left" w:pos="360"/>
        </w:tabs>
        <w:ind w:left="1134"/>
        <w:rPr>
          <w:rFonts w:ascii="Verdana" w:hAnsi="Verdana"/>
          <w:sz w:val="18"/>
          <w:szCs w:val="18"/>
        </w:rPr>
      </w:pPr>
      <w:r w:rsidRPr="00431699">
        <w:rPr>
          <w:rFonts w:ascii="Verdana" w:hAnsi="Verdana"/>
          <w:sz w:val="18"/>
          <w:szCs w:val="18"/>
        </w:rPr>
        <w:tab/>
        <w:t>Lasten en bevelen dat deze in het Staatsblad zal worden geplaatst en dat alle ministeries, autoriteiten, colleges, en ambtenaren wie zulks aangaat, aan de nauwkeurige uitvoering de hand zullen houden.</w:t>
      </w:r>
    </w:p>
    <w:p w:rsidR="00331E44" w:rsidRPr="00431699" w:rsidRDefault="00331E44" w:rsidP="00331E44">
      <w:pPr>
        <w:ind w:left="1134"/>
        <w:rPr>
          <w:rFonts w:ascii="Verdana" w:hAnsi="Verdana"/>
          <w:sz w:val="18"/>
          <w:szCs w:val="18"/>
        </w:rPr>
      </w:pPr>
    </w:p>
    <w:p w:rsidR="00331E44" w:rsidRPr="00431699" w:rsidRDefault="00331E44" w:rsidP="00331E44">
      <w:pPr>
        <w:ind w:left="1134"/>
        <w:rPr>
          <w:rFonts w:ascii="Verdana" w:hAnsi="Verdana"/>
          <w:sz w:val="18"/>
          <w:szCs w:val="18"/>
        </w:rPr>
      </w:pPr>
      <w:r w:rsidRPr="00431699">
        <w:rPr>
          <w:rFonts w:ascii="Verdana" w:hAnsi="Verdana"/>
          <w:sz w:val="18"/>
          <w:szCs w:val="18"/>
        </w:rPr>
        <w:t>Gegeven</w:t>
      </w:r>
    </w:p>
    <w:p w:rsidR="00331E44" w:rsidRDefault="00331E44" w:rsidP="00331E44">
      <w:pPr>
        <w:ind w:left="1134"/>
        <w:rPr>
          <w:rFonts w:ascii="Verdana" w:hAnsi="Verdana"/>
          <w:sz w:val="18"/>
          <w:szCs w:val="18"/>
        </w:rPr>
      </w:pPr>
    </w:p>
    <w:p w:rsidR="00BE5C54" w:rsidRPr="00431699" w:rsidRDefault="00BE5C54" w:rsidP="00331E44">
      <w:pPr>
        <w:ind w:left="1134"/>
        <w:rPr>
          <w:rFonts w:ascii="Verdana" w:hAnsi="Verdana"/>
          <w:sz w:val="18"/>
          <w:szCs w:val="18"/>
        </w:rPr>
      </w:pPr>
    </w:p>
    <w:p w:rsidR="00516F30" w:rsidRDefault="00516F30">
      <w:pPr>
        <w:rPr>
          <w:rFonts w:ascii="Verdana" w:hAnsi="Verdana"/>
          <w:sz w:val="18"/>
          <w:szCs w:val="18"/>
        </w:rPr>
      </w:pPr>
    </w:p>
    <w:p w:rsidR="006A7D0D" w:rsidRPr="008721A7" w:rsidRDefault="00331E44" w:rsidP="00281A67">
      <w:pPr>
        <w:ind w:left="426" w:firstLine="708"/>
        <w:rPr>
          <w:rFonts w:ascii="Verdana" w:hAnsi="Verdana"/>
          <w:sz w:val="18"/>
          <w:szCs w:val="18"/>
        </w:rPr>
      </w:pPr>
      <w:r w:rsidRPr="00431699">
        <w:rPr>
          <w:rFonts w:ascii="Verdana" w:hAnsi="Verdana"/>
          <w:sz w:val="18"/>
          <w:szCs w:val="18"/>
        </w:rPr>
        <w:t>De Minister van Binnenlandse Zaken en Koninkrijksrelaties,</w:t>
      </w:r>
    </w:p>
    <w:sectPr w:rsidR="006A7D0D" w:rsidRPr="008721A7" w:rsidSect="00A17C6E">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22" w:rsidRDefault="001D6E22" w:rsidP="00E93DEE">
      <w:pPr>
        <w:spacing w:after="0" w:line="240" w:lineRule="auto"/>
      </w:pPr>
      <w:r>
        <w:separator/>
      </w:r>
    </w:p>
  </w:endnote>
  <w:endnote w:type="continuationSeparator" w:id="0">
    <w:p w:rsidR="001D6E22" w:rsidRDefault="001D6E22" w:rsidP="00E93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6361"/>
      <w:docPartObj>
        <w:docPartGallery w:val="Page Numbers (Bottom of Page)"/>
        <w:docPartUnique/>
      </w:docPartObj>
    </w:sdtPr>
    <w:sdtContent>
      <w:p w:rsidR="00AE48B4" w:rsidRDefault="00813E73">
        <w:pPr>
          <w:pStyle w:val="Voettekst"/>
          <w:jc w:val="right"/>
        </w:pPr>
        <w:fldSimple w:instr=" PAGE   \* MERGEFORMAT ">
          <w:r w:rsidR="00AF6860">
            <w:rPr>
              <w:noProof/>
            </w:rPr>
            <w:t>1</w:t>
          </w:r>
        </w:fldSimple>
      </w:p>
    </w:sdtContent>
  </w:sdt>
  <w:p w:rsidR="00AE48B4" w:rsidRDefault="00AE48B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22" w:rsidRDefault="001D6E22" w:rsidP="00E93DEE">
      <w:pPr>
        <w:spacing w:after="0" w:line="240" w:lineRule="auto"/>
      </w:pPr>
      <w:r>
        <w:separator/>
      </w:r>
    </w:p>
  </w:footnote>
  <w:footnote w:type="continuationSeparator" w:id="0">
    <w:p w:rsidR="001D6E22" w:rsidRDefault="001D6E22" w:rsidP="00E93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4E80"/>
    <w:multiLevelType w:val="hybridMultilevel"/>
    <w:tmpl w:val="D514FE12"/>
    <w:lvl w:ilvl="0" w:tplc="9E88737C">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
    <w:nsid w:val="157A1B93"/>
    <w:multiLevelType w:val="hybridMultilevel"/>
    <w:tmpl w:val="6054F5DE"/>
    <w:lvl w:ilvl="0" w:tplc="0054F5E6">
      <w:start w:val="1"/>
      <w:numFmt w:val="lowerLetter"/>
      <w:lvlText w:val="%1."/>
      <w:lvlJc w:val="left"/>
      <w:pPr>
        <w:ind w:left="1854" w:hanging="360"/>
      </w:pPr>
      <w:rPr>
        <w:rFonts w:ascii="Verdana" w:hAnsi="Verdana" w:hint="default"/>
        <w:sz w:val="18"/>
        <w:szCs w:val="18"/>
      </w:rPr>
    </w:lvl>
    <w:lvl w:ilvl="1" w:tplc="04130019" w:tentative="1">
      <w:start w:val="1"/>
      <w:numFmt w:val="lowerLetter"/>
      <w:lvlText w:val="%2."/>
      <w:lvlJc w:val="left"/>
      <w:pPr>
        <w:ind w:left="2574" w:hanging="360"/>
      </w:pPr>
    </w:lvl>
    <w:lvl w:ilvl="2" w:tplc="0413001B">
      <w:start w:val="1"/>
      <w:numFmt w:val="lowerRoman"/>
      <w:lvlText w:val="%3."/>
      <w:lvlJc w:val="right"/>
      <w:pPr>
        <w:ind w:left="3294" w:hanging="180"/>
      </w:pPr>
    </w:lvl>
    <w:lvl w:ilvl="3" w:tplc="0413000F" w:tentative="1">
      <w:start w:val="1"/>
      <w:numFmt w:val="decimal"/>
      <w:lvlText w:val="%4."/>
      <w:lvlJc w:val="left"/>
      <w:pPr>
        <w:ind w:left="4014" w:hanging="360"/>
      </w:pPr>
    </w:lvl>
    <w:lvl w:ilvl="4" w:tplc="04130019" w:tentative="1">
      <w:start w:val="1"/>
      <w:numFmt w:val="lowerLetter"/>
      <w:lvlText w:val="%5."/>
      <w:lvlJc w:val="left"/>
      <w:pPr>
        <w:ind w:left="4734" w:hanging="360"/>
      </w:pPr>
    </w:lvl>
    <w:lvl w:ilvl="5" w:tplc="0413001B" w:tentative="1">
      <w:start w:val="1"/>
      <w:numFmt w:val="lowerRoman"/>
      <w:lvlText w:val="%6."/>
      <w:lvlJc w:val="right"/>
      <w:pPr>
        <w:ind w:left="5454" w:hanging="180"/>
      </w:pPr>
    </w:lvl>
    <w:lvl w:ilvl="6" w:tplc="0413000F" w:tentative="1">
      <w:start w:val="1"/>
      <w:numFmt w:val="decimal"/>
      <w:lvlText w:val="%7."/>
      <w:lvlJc w:val="left"/>
      <w:pPr>
        <w:ind w:left="6174" w:hanging="360"/>
      </w:pPr>
    </w:lvl>
    <w:lvl w:ilvl="7" w:tplc="04130019" w:tentative="1">
      <w:start w:val="1"/>
      <w:numFmt w:val="lowerLetter"/>
      <w:lvlText w:val="%8."/>
      <w:lvlJc w:val="left"/>
      <w:pPr>
        <w:ind w:left="6894" w:hanging="360"/>
      </w:pPr>
    </w:lvl>
    <w:lvl w:ilvl="8" w:tplc="0413001B" w:tentative="1">
      <w:start w:val="1"/>
      <w:numFmt w:val="lowerRoman"/>
      <w:lvlText w:val="%9."/>
      <w:lvlJc w:val="right"/>
      <w:pPr>
        <w:ind w:left="7614" w:hanging="180"/>
      </w:pPr>
    </w:lvl>
  </w:abstractNum>
  <w:abstractNum w:abstractNumId="2">
    <w:nsid w:val="16DD404D"/>
    <w:multiLevelType w:val="hybridMultilevel"/>
    <w:tmpl w:val="B1D4C3CA"/>
    <w:lvl w:ilvl="0" w:tplc="A05EC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F011AA"/>
    <w:multiLevelType w:val="hybridMultilevel"/>
    <w:tmpl w:val="AD644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C64740"/>
    <w:multiLevelType w:val="hybridMultilevel"/>
    <w:tmpl w:val="D51646B8"/>
    <w:lvl w:ilvl="0" w:tplc="908825A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BE81197"/>
    <w:multiLevelType w:val="multilevel"/>
    <w:tmpl w:val="0DCA6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97DE2"/>
    <w:multiLevelType w:val="multilevel"/>
    <w:tmpl w:val="2C0C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4C1050"/>
    <w:multiLevelType w:val="multilevel"/>
    <w:tmpl w:val="DAA8F4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00B58"/>
    <w:multiLevelType w:val="hybridMultilevel"/>
    <w:tmpl w:val="0A54B8F8"/>
    <w:lvl w:ilvl="0" w:tplc="A7F056D2">
      <w:start w:val="1"/>
      <w:numFmt w:val="lowerLetter"/>
      <w:lvlText w:val="%1."/>
      <w:lvlJc w:val="left"/>
      <w:pPr>
        <w:ind w:left="1838" w:hanging="42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abstractNum w:abstractNumId="9">
    <w:nsid w:val="4F314691"/>
    <w:multiLevelType w:val="hybridMultilevel"/>
    <w:tmpl w:val="BA389B8A"/>
    <w:lvl w:ilvl="0" w:tplc="D80E3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FE6598"/>
    <w:multiLevelType w:val="hybridMultilevel"/>
    <w:tmpl w:val="170210E6"/>
    <w:lvl w:ilvl="0" w:tplc="E006CA6C">
      <w:start w:val="1"/>
      <w:numFmt w:val="decimal"/>
      <w:lvlText w:val="%1."/>
      <w:lvlJc w:val="left"/>
      <w:pPr>
        <w:ind w:left="1494" w:hanging="360"/>
      </w:pPr>
      <w:rPr>
        <w:rFonts w:hint="default"/>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1">
    <w:nsid w:val="670A42E9"/>
    <w:multiLevelType w:val="hybridMultilevel"/>
    <w:tmpl w:val="2EA611C2"/>
    <w:lvl w:ilvl="0" w:tplc="2AE8870A">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2">
    <w:nsid w:val="6C7D3852"/>
    <w:multiLevelType w:val="hybridMultilevel"/>
    <w:tmpl w:val="8A80BE20"/>
    <w:lvl w:ilvl="0" w:tplc="7D324EDA">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4"/>
  </w:num>
  <w:num w:numId="7">
    <w:abstractNumId w:val="10"/>
  </w:num>
  <w:num w:numId="8">
    <w:abstractNumId w:val="5"/>
  </w:num>
  <w:num w:numId="9">
    <w:abstractNumId w:val="11"/>
  </w:num>
  <w:num w:numId="10">
    <w:abstractNumId w:val="12"/>
  </w:num>
  <w:num w:numId="11">
    <w:abstractNumId w:val="1"/>
  </w:num>
  <w:num w:numId="12">
    <w:abstractNumId w:val="7"/>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93DEE"/>
    <w:rsid w:val="000466E7"/>
    <w:rsid w:val="00086023"/>
    <w:rsid w:val="000A27C0"/>
    <w:rsid w:val="000A38E7"/>
    <w:rsid w:val="000C4A17"/>
    <w:rsid w:val="0010167C"/>
    <w:rsid w:val="00101A58"/>
    <w:rsid w:val="00112518"/>
    <w:rsid w:val="00125BA9"/>
    <w:rsid w:val="001336F9"/>
    <w:rsid w:val="001441C1"/>
    <w:rsid w:val="00153C88"/>
    <w:rsid w:val="00167891"/>
    <w:rsid w:val="001A192C"/>
    <w:rsid w:val="001B3E88"/>
    <w:rsid w:val="001C16C6"/>
    <w:rsid w:val="001D6E22"/>
    <w:rsid w:val="002105B9"/>
    <w:rsid w:val="00281A67"/>
    <w:rsid w:val="002F71B8"/>
    <w:rsid w:val="003016AB"/>
    <w:rsid w:val="00303A33"/>
    <w:rsid w:val="00331BBC"/>
    <w:rsid w:val="00331E44"/>
    <w:rsid w:val="00337277"/>
    <w:rsid w:val="00346D3D"/>
    <w:rsid w:val="00372623"/>
    <w:rsid w:val="00372F6F"/>
    <w:rsid w:val="003869AC"/>
    <w:rsid w:val="003958FD"/>
    <w:rsid w:val="003967A8"/>
    <w:rsid w:val="003E2028"/>
    <w:rsid w:val="003E23A4"/>
    <w:rsid w:val="003E63E5"/>
    <w:rsid w:val="003F7A9E"/>
    <w:rsid w:val="00437AC6"/>
    <w:rsid w:val="004820BD"/>
    <w:rsid w:val="004912EB"/>
    <w:rsid w:val="004B02BA"/>
    <w:rsid w:val="004D3A81"/>
    <w:rsid w:val="00516F30"/>
    <w:rsid w:val="00525265"/>
    <w:rsid w:val="00584B96"/>
    <w:rsid w:val="005C6E8A"/>
    <w:rsid w:val="005D6A49"/>
    <w:rsid w:val="005E0069"/>
    <w:rsid w:val="005E180A"/>
    <w:rsid w:val="00616F65"/>
    <w:rsid w:val="006209BA"/>
    <w:rsid w:val="0062664D"/>
    <w:rsid w:val="00635639"/>
    <w:rsid w:val="00647252"/>
    <w:rsid w:val="00655EAF"/>
    <w:rsid w:val="006977C3"/>
    <w:rsid w:val="006A7D0D"/>
    <w:rsid w:val="006B690F"/>
    <w:rsid w:val="006F490B"/>
    <w:rsid w:val="007469D1"/>
    <w:rsid w:val="00791047"/>
    <w:rsid w:val="00791C90"/>
    <w:rsid w:val="007927BA"/>
    <w:rsid w:val="007F3EDF"/>
    <w:rsid w:val="00802D08"/>
    <w:rsid w:val="00806FA2"/>
    <w:rsid w:val="00813E73"/>
    <w:rsid w:val="008721A7"/>
    <w:rsid w:val="008E0A98"/>
    <w:rsid w:val="008E49E7"/>
    <w:rsid w:val="00917159"/>
    <w:rsid w:val="0094793A"/>
    <w:rsid w:val="0096619C"/>
    <w:rsid w:val="009955FE"/>
    <w:rsid w:val="009A08D7"/>
    <w:rsid w:val="00A06140"/>
    <w:rsid w:val="00A17C6E"/>
    <w:rsid w:val="00A27767"/>
    <w:rsid w:val="00A5383D"/>
    <w:rsid w:val="00A76537"/>
    <w:rsid w:val="00A829C3"/>
    <w:rsid w:val="00AA24A2"/>
    <w:rsid w:val="00AC479A"/>
    <w:rsid w:val="00AE07C8"/>
    <w:rsid w:val="00AE48B4"/>
    <w:rsid w:val="00AF03FE"/>
    <w:rsid w:val="00AF6860"/>
    <w:rsid w:val="00AF69DC"/>
    <w:rsid w:val="00B22A89"/>
    <w:rsid w:val="00B317BB"/>
    <w:rsid w:val="00B56B1E"/>
    <w:rsid w:val="00B83E48"/>
    <w:rsid w:val="00BB132D"/>
    <w:rsid w:val="00BE5C54"/>
    <w:rsid w:val="00BE62A1"/>
    <w:rsid w:val="00C04262"/>
    <w:rsid w:val="00C105D9"/>
    <w:rsid w:val="00C32913"/>
    <w:rsid w:val="00C60BA5"/>
    <w:rsid w:val="00C62D3F"/>
    <w:rsid w:val="00C67440"/>
    <w:rsid w:val="00D11E29"/>
    <w:rsid w:val="00D3590D"/>
    <w:rsid w:val="00D57918"/>
    <w:rsid w:val="00D76285"/>
    <w:rsid w:val="00D77FC4"/>
    <w:rsid w:val="00D84C0D"/>
    <w:rsid w:val="00DB15F5"/>
    <w:rsid w:val="00DD0F3C"/>
    <w:rsid w:val="00E304AC"/>
    <w:rsid w:val="00E47142"/>
    <w:rsid w:val="00E520A4"/>
    <w:rsid w:val="00E736C6"/>
    <w:rsid w:val="00E87814"/>
    <w:rsid w:val="00E93DEE"/>
    <w:rsid w:val="00EC0914"/>
    <w:rsid w:val="00EE2D84"/>
    <w:rsid w:val="00EF4CAC"/>
    <w:rsid w:val="00EF5F42"/>
    <w:rsid w:val="00F15DD2"/>
    <w:rsid w:val="00F16135"/>
    <w:rsid w:val="00F22CDC"/>
    <w:rsid w:val="00F37FEA"/>
    <w:rsid w:val="00F415E7"/>
    <w:rsid w:val="00F63DAF"/>
    <w:rsid w:val="00F67986"/>
    <w:rsid w:val="00FC057B"/>
    <w:rsid w:val="00FC7E28"/>
    <w:rsid w:val="00FD675C"/>
    <w:rsid w:val="00FE16C0"/>
    <w:rsid w:val="00FE4913"/>
    <w:rsid w:val="00FE605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paragraph" w:styleId="Kop3">
    <w:name w:val="heading 3"/>
    <w:basedOn w:val="Standaard"/>
    <w:link w:val="Kop3Char"/>
    <w:uiPriority w:val="9"/>
    <w:qFormat/>
    <w:rsid w:val="00E93DE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E93DE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E93D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93DEE"/>
  </w:style>
  <w:style w:type="paragraph" w:styleId="Voettekst">
    <w:name w:val="footer"/>
    <w:basedOn w:val="Standaard"/>
    <w:link w:val="VoettekstChar"/>
    <w:uiPriority w:val="99"/>
    <w:unhideWhenUsed/>
    <w:rsid w:val="00E93D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3DEE"/>
  </w:style>
  <w:style w:type="character" w:customStyle="1" w:styleId="Kop3Char">
    <w:name w:val="Kop 3 Char"/>
    <w:basedOn w:val="Standaardalinea-lettertype"/>
    <w:link w:val="Kop3"/>
    <w:uiPriority w:val="9"/>
    <w:rsid w:val="00E93DE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93DEE"/>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E93DEE"/>
    <w:rPr>
      <w:color w:val="0000FF"/>
      <w:u w:val="single"/>
    </w:rPr>
  </w:style>
  <w:style w:type="paragraph" w:customStyle="1" w:styleId="lid">
    <w:name w:val="lid"/>
    <w:basedOn w:val="Standaard"/>
    <w:rsid w:val="00E93D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E93DEE"/>
  </w:style>
  <w:style w:type="paragraph" w:customStyle="1" w:styleId="labeled">
    <w:name w:val="labeled"/>
    <w:basedOn w:val="Standaard"/>
    <w:rsid w:val="00E93D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E93DEE"/>
  </w:style>
  <w:style w:type="paragraph" w:customStyle="1" w:styleId="al">
    <w:name w:val="al"/>
    <w:basedOn w:val="Standaard"/>
    <w:rsid w:val="00E93DE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93DEE"/>
    <w:pPr>
      <w:ind w:left="720"/>
      <w:contextualSpacing/>
    </w:pPr>
  </w:style>
  <w:style w:type="paragraph" w:styleId="Ballontekst">
    <w:name w:val="Balloon Text"/>
    <w:basedOn w:val="Standaard"/>
    <w:link w:val="BallontekstChar"/>
    <w:uiPriority w:val="99"/>
    <w:semiHidden/>
    <w:unhideWhenUsed/>
    <w:rsid w:val="003F7A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7A9E"/>
    <w:rPr>
      <w:rFonts w:ascii="Tahoma" w:hAnsi="Tahoma" w:cs="Tahoma"/>
      <w:sz w:val="16"/>
      <w:szCs w:val="16"/>
    </w:rPr>
  </w:style>
  <w:style w:type="character" w:styleId="Verwijzingopmerking">
    <w:name w:val="annotation reference"/>
    <w:basedOn w:val="Standaardalinea-lettertype"/>
    <w:uiPriority w:val="99"/>
    <w:semiHidden/>
    <w:unhideWhenUsed/>
    <w:rsid w:val="00346D3D"/>
    <w:rPr>
      <w:sz w:val="16"/>
      <w:szCs w:val="16"/>
    </w:rPr>
  </w:style>
  <w:style w:type="paragraph" w:styleId="Tekstopmerking">
    <w:name w:val="annotation text"/>
    <w:basedOn w:val="Standaard"/>
    <w:link w:val="TekstopmerkingChar"/>
    <w:uiPriority w:val="99"/>
    <w:semiHidden/>
    <w:unhideWhenUsed/>
    <w:rsid w:val="00346D3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6D3D"/>
    <w:rPr>
      <w:sz w:val="20"/>
      <w:szCs w:val="20"/>
    </w:rPr>
  </w:style>
  <w:style w:type="paragraph" w:styleId="Onderwerpvanopmerking">
    <w:name w:val="annotation subject"/>
    <w:basedOn w:val="Tekstopmerking"/>
    <w:next w:val="Tekstopmerking"/>
    <w:link w:val="OnderwerpvanopmerkingChar"/>
    <w:uiPriority w:val="99"/>
    <w:semiHidden/>
    <w:unhideWhenUsed/>
    <w:rsid w:val="00346D3D"/>
    <w:rPr>
      <w:b/>
      <w:bCs/>
    </w:rPr>
  </w:style>
  <w:style w:type="character" w:customStyle="1" w:styleId="OnderwerpvanopmerkingChar">
    <w:name w:val="Onderwerp van opmerking Char"/>
    <w:basedOn w:val="TekstopmerkingChar"/>
    <w:link w:val="Onderwerpvanopmerking"/>
    <w:uiPriority w:val="99"/>
    <w:semiHidden/>
    <w:rsid w:val="00346D3D"/>
    <w:rPr>
      <w:b/>
      <w:bCs/>
    </w:rPr>
  </w:style>
  <w:style w:type="paragraph" w:styleId="Revisie">
    <w:name w:val="Revision"/>
    <w:hidden/>
    <w:uiPriority w:val="99"/>
    <w:semiHidden/>
    <w:rsid w:val="00516F30"/>
    <w:pPr>
      <w:spacing w:after="0" w:line="240" w:lineRule="auto"/>
    </w:pPr>
  </w:style>
</w:styles>
</file>

<file path=word/webSettings.xml><?xml version="1.0" encoding="utf-8"?>
<w:webSettings xmlns:r="http://schemas.openxmlformats.org/officeDocument/2006/relationships" xmlns:w="http://schemas.openxmlformats.org/wordprocessingml/2006/main">
  <w:divs>
    <w:div w:id="588737066">
      <w:bodyDiv w:val="1"/>
      <w:marLeft w:val="0"/>
      <w:marRight w:val="0"/>
      <w:marTop w:val="0"/>
      <w:marBottom w:val="0"/>
      <w:divBdr>
        <w:top w:val="none" w:sz="0" w:space="0" w:color="auto"/>
        <w:left w:val="none" w:sz="0" w:space="0" w:color="auto"/>
        <w:bottom w:val="none" w:sz="0" w:space="0" w:color="auto"/>
        <w:right w:val="none" w:sz="0" w:space="0" w:color="auto"/>
      </w:divBdr>
      <w:divsChild>
        <w:div w:id="640498936">
          <w:marLeft w:val="0"/>
          <w:marRight w:val="0"/>
          <w:marTop w:val="0"/>
          <w:marBottom w:val="0"/>
          <w:divBdr>
            <w:top w:val="none" w:sz="0" w:space="0" w:color="auto"/>
            <w:left w:val="none" w:sz="0" w:space="0" w:color="auto"/>
            <w:bottom w:val="none" w:sz="0" w:space="0" w:color="auto"/>
            <w:right w:val="none" w:sz="0" w:space="0" w:color="auto"/>
          </w:divBdr>
          <w:divsChild>
            <w:div w:id="431360352">
              <w:marLeft w:val="0"/>
              <w:marRight w:val="0"/>
              <w:marTop w:val="0"/>
              <w:marBottom w:val="0"/>
              <w:divBdr>
                <w:top w:val="none" w:sz="0" w:space="0" w:color="auto"/>
                <w:left w:val="none" w:sz="0" w:space="0" w:color="auto"/>
                <w:bottom w:val="none" w:sz="0" w:space="0" w:color="auto"/>
                <w:right w:val="none" w:sz="0" w:space="0" w:color="auto"/>
              </w:divBdr>
              <w:divsChild>
                <w:div w:id="1793210386">
                  <w:marLeft w:val="0"/>
                  <w:marRight w:val="0"/>
                  <w:marTop w:val="0"/>
                  <w:marBottom w:val="0"/>
                  <w:divBdr>
                    <w:top w:val="none" w:sz="0" w:space="0" w:color="auto"/>
                    <w:left w:val="none" w:sz="0" w:space="0" w:color="auto"/>
                    <w:bottom w:val="none" w:sz="0" w:space="0" w:color="auto"/>
                    <w:right w:val="none" w:sz="0" w:space="0" w:color="auto"/>
                  </w:divBdr>
                  <w:divsChild>
                    <w:div w:id="1127774549">
                      <w:marLeft w:val="0"/>
                      <w:marRight w:val="0"/>
                      <w:marTop w:val="0"/>
                      <w:marBottom w:val="0"/>
                      <w:divBdr>
                        <w:top w:val="none" w:sz="0" w:space="0" w:color="auto"/>
                        <w:left w:val="none" w:sz="0" w:space="0" w:color="auto"/>
                        <w:bottom w:val="none" w:sz="0" w:space="0" w:color="auto"/>
                        <w:right w:val="none" w:sz="0" w:space="0" w:color="auto"/>
                      </w:divBdr>
                      <w:divsChild>
                        <w:div w:id="2094815603">
                          <w:marLeft w:val="0"/>
                          <w:marRight w:val="0"/>
                          <w:marTop w:val="0"/>
                          <w:marBottom w:val="0"/>
                          <w:divBdr>
                            <w:top w:val="none" w:sz="0" w:space="0" w:color="auto"/>
                            <w:left w:val="none" w:sz="0" w:space="0" w:color="auto"/>
                            <w:bottom w:val="none" w:sz="0" w:space="0" w:color="auto"/>
                            <w:right w:val="none" w:sz="0" w:space="0" w:color="auto"/>
                          </w:divBdr>
                          <w:divsChild>
                            <w:div w:id="9499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03764">
      <w:bodyDiv w:val="1"/>
      <w:marLeft w:val="0"/>
      <w:marRight w:val="0"/>
      <w:marTop w:val="0"/>
      <w:marBottom w:val="0"/>
      <w:divBdr>
        <w:top w:val="none" w:sz="0" w:space="0" w:color="auto"/>
        <w:left w:val="none" w:sz="0" w:space="0" w:color="auto"/>
        <w:bottom w:val="none" w:sz="0" w:space="0" w:color="auto"/>
        <w:right w:val="none" w:sz="0" w:space="0" w:color="auto"/>
      </w:divBdr>
      <w:divsChild>
        <w:div w:id="1655446237">
          <w:marLeft w:val="0"/>
          <w:marRight w:val="0"/>
          <w:marTop w:val="0"/>
          <w:marBottom w:val="0"/>
          <w:divBdr>
            <w:top w:val="none" w:sz="0" w:space="0" w:color="auto"/>
            <w:left w:val="none" w:sz="0" w:space="0" w:color="auto"/>
            <w:bottom w:val="none" w:sz="0" w:space="0" w:color="auto"/>
            <w:right w:val="none" w:sz="0" w:space="0" w:color="auto"/>
          </w:divBdr>
          <w:divsChild>
            <w:div w:id="125122116">
              <w:marLeft w:val="0"/>
              <w:marRight w:val="0"/>
              <w:marTop w:val="0"/>
              <w:marBottom w:val="0"/>
              <w:divBdr>
                <w:top w:val="none" w:sz="0" w:space="0" w:color="auto"/>
                <w:left w:val="none" w:sz="0" w:space="0" w:color="auto"/>
                <w:bottom w:val="none" w:sz="0" w:space="0" w:color="auto"/>
                <w:right w:val="none" w:sz="0" w:space="0" w:color="auto"/>
              </w:divBdr>
              <w:divsChild>
                <w:div w:id="546600932">
                  <w:marLeft w:val="0"/>
                  <w:marRight w:val="0"/>
                  <w:marTop w:val="0"/>
                  <w:marBottom w:val="0"/>
                  <w:divBdr>
                    <w:top w:val="none" w:sz="0" w:space="0" w:color="auto"/>
                    <w:left w:val="none" w:sz="0" w:space="0" w:color="auto"/>
                    <w:bottom w:val="none" w:sz="0" w:space="0" w:color="auto"/>
                    <w:right w:val="none" w:sz="0" w:space="0" w:color="auto"/>
                  </w:divBdr>
                  <w:divsChild>
                    <w:div w:id="556357866">
                      <w:marLeft w:val="0"/>
                      <w:marRight w:val="0"/>
                      <w:marTop w:val="0"/>
                      <w:marBottom w:val="0"/>
                      <w:divBdr>
                        <w:top w:val="none" w:sz="0" w:space="0" w:color="auto"/>
                        <w:left w:val="none" w:sz="0" w:space="0" w:color="auto"/>
                        <w:bottom w:val="none" w:sz="0" w:space="0" w:color="auto"/>
                        <w:right w:val="none" w:sz="0" w:space="0" w:color="auto"/>
                      </w:divBdr>
                      <w:divsChild>
                        <w:div w:id="573591618">
                          <w:marLeft w:val="0"/>
                          <w:marRight w:val="0"/>
                          <w:marTop w:val="0"/>
                          <w:marBottom w:val="0"/>
                          <w:divBdr>
                            <w:top w:val="none" w:sz="0" w:space="0" w:color="auto"/>
                            <w:left w:val="none" w:sz="0" w:space="0" w:color="auto"/>
                            <w:bottom w:val="none" w:sz="0" w:space="0" w:color="auto"/>
                            <w:right w:val="none" w:sz="0" w:space="0" w:color="auto"/>
                          </w:divBdr>
                          <w:divsChild>
                            <w:div w:id="13102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214247">
      <w:bodyDiv w:val="1"/>
      <w:marLeft w:val="0"/>
      <w:marRight w:val="0"/>
      <w:marTop w:val="0"/>
      <w:marBottom w:val="0"/>
      <w:divBdr>
        <w:top w:val="none" w:sz="0" w:space="0" w:color="auto"/>
        <w:left w:val="none" w:sz="0" w:space="0" w:color="auto"/>
        <w:bottom w:val="none" w:sz="0" w:space="0" w:color="auto"/>
        <w:right w:val="none" w:sz="0" w:space="0" w:color="auto"/>
      </w:divBdr>
      <w:divsChild>
        <w:div w:id="801270062">
          <w:marLeft w:val="0"/>
          <w:marRight w:val="0"/>
          <w:marTop w:val="0"/>
          <w:marBottom w:val="0"/>
          <w:divBdr>
            <w:top w:val="none" w:sz="0" w:space="0" w:color="auto"/>
            <w:left w:val="none" w:sz="0" w:space="0" w:color="auto"/>
            <w:bottom w:val="none" w:sz="0" w:space="0" w:color="auto"/>
            <w:right w:val="none" w:sz="0" w:space="0" w:color="auto"/>
          </w:divBdr>
          <w:divsChild>
            <w:div w:id="683282171">
              <w:marLeft w:val="0"/>
              <w:marRight w:val="0"/>
              <w:marTop w:val="0"/>
              <w:marBottom w:val="0"/>
              <w:divBdr>
                <w:top w:val="none" w:sz="0" w:space="0" w:color="auto"/>
                <w:left w:val="none" w:sz="0" w:space="0" w:color="auto"/>
                <w:bottom w:val="none" w:sz="0" w:space="0" w:color="auto"/>
                <w:right w:val="none" w:sz="0" w:space="0" w:color="auto"/>
              </w:divBdr>
              <w:divsChild>
                <w:div w:id="1979534606">
                  <w:marLeft w:val="0"/>
                  <w:marRight w:val="0"/>
                  <w:marTop w:val="0"/>
                  <w:marBottom w:val="0"/>
                  <w:divBdr>
                    <w:top w:val="none" w:sz="0" w:space="0" w:color="auto"/>
                    <w:left w:val="none" w:sz="0" w:space="0" w:color="auto"/>
                    <w:bottom w:val="none" w:sz="0" w:space="0" w:color="auto"/>
                    <w:right w:val="none" w:sz="0" w:space="0" w:color="auto"/>
                  </w:divBdr>
                  <w:divsChild>
                    <w:div w:id="387267418">
                      <w:marLeft w:val="0"/>
                      <w:marRight w:val="0"/>
                      <w:marTop w:val="0"/>
                      <w:marBottom w:val="0"/>
                      <w:divBdr>
                        <w:top w:val="none" w:sz="0" w:space="0" w:color="auto"/>
                        <w:left w:val="none" w:sz="0" w:space="0" w:color="auto"/>
                        <w:bottom w:val="none" w:sz="0" w:space="0" w:color="auto"/>
                        <w:right w:val="none" w:sz="0" w:space="0" w:color="auto"/>
                      </w:divBdr>
                      <w:divsChild>
                        <w:div w:id="1726903288">
                          <w:marLeft w:val="0"/>
                          <w:marRight w:val="0"/>
                          <w:marTop w:val="0"/>
                          <w:marBottom w:val="0"/>
                          <w:divBdr>
                            <w:top w:val="none" w:sz="0" w:space="0" w:color="auto"/>
                            <w:left w:val="none" w:sz="0" w:space="0" w:color="auto"/>
                            <w:bottom w:val="none" w:sz="0" w:space="0" w:color="auto"/>
                            <w:right w:val="none" w:sz="0" w:space="0" w:color="auto"/>
                          </w:divBdr>
                          <w:divsChild>
                            <w:div w:id="1225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2886">
                      <w:marLeft w:val="0"/>
                      <w:marRight w:val="0"/>
                      <w:marTop w:val="0"/>
                      <w:marBottom w:val="0"/>
                      <w:divBdr>
                        <w:top w:val="none" w:sz="0" w:space="0" w:color="auto"/>
                        <w:left w:val="none" w:sz="0" w:space="0" w:color="auto"/>
                        <w:bottom w:val="none" w:sz="0" w:space="0" w:color="auto"/>
                        <w:right w:val="none" w:sz="0" w:space="0" w:color="auto"/>
                      </w:divBdr>
                      <w:divsChild>
                        <w:div w:id="1239633239">
                          <w:marLeft w:val="0"/>
                          <w:marRight w:val="0"/>
                          <w:marTop w:val="0"/>
                          <w:marBottom w:val="0"/>
                          <w:divBdr>
                            <w:top w:val="none" w:sz="0" w:space="0" w:color="auto"/>
                            <w:left w:val="none" w:sz="0" w:space="0" w:color="auto"/>
                            <w:bottom w:val="none" w:sz="0" w:space="0" w:color="auto"/>
                            <w:right w:val="none" w:sz="0" w:space="0" w:color="auto"/>
                          </w:divBdr>
                          <w:divsChild>
                            <w:div w:id="1302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3700">
                      <w:marLeft w:val="0"/>
                      <w:marRight w:val="0"/>
                      <w:marTop w:val="0"/>
                      <w:marBottom w:val="0"/>
                      <w:divBdr>
                        <w:top w:val="none" w:sz="0" w:space="0" w:color="auto"/>
                        <w:left w:val="none" w:sz="0" w:space="0" w:color="auto"/>
                        <w:bottom w:val="none" w:sz="0" w:space="0" w:color="auto"/>
                        <w:right w:val="none" w:sz="0" w:space="0" w:color="auto"/>
                      </w:divBdr>
                      <w:divsChild>
                        <w:div w:id="45225325">
                          <w:marLeft w:val="0"/>
                          <w:marRight w:val="0"/>
                          <w:marTop w:val="0"/>
                          <w:marBottom w:val="0"/>
                          <w:divBdr>
                            <w:top w:val="none" w:sz="0" w:space="0" w:color="auto"/>
                            <w:left w:val="none" w:sz="0" w:space="0" w:color="auto"/>
                            <w:bottom w:val="none" w:sz="0" w:space="0" w:color="auto"/>
                            <w:right w:val="none" w:sz="0" w:space="0" w:color="auto"/>
                          </w:divBdr>
                          <w:divsChild>
                            <w:div w:id="2457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69">
                      <w:marLeft w:val="0"/>
                      <w:marRight w:val="0"/>
                      <w:marTop w:val="0"/>
                      <w:marBottom w:val="0"/>
                      <w:divBdr>
                        <w:top w:val="none" w:sz="0" w:space="0" w:color="auto"/>
                        <w:left w:val="none" w:sz="0" w:space="0" w:color="auto"/>
                        <w:bottom w:val="none" w:sz="0" w:space="0" w:color="auto"/>
                        <w:right w:val="none" w:sz="0" w:space="0" w:color="auto"/>
                      </w:divBdr>
                      <w:divsChild>
                        <w:div w:id="931157498">
                          <w:marLeft w:val="0"/>
                          <w:marRight w:val="0"/>
                          <w:marTop w:val="0"/>
                          <w:marBottom w:val="0"/>
                          <w:divBdr>
                            <w:top w:val="none" w:sz="0" w:space="0" w:color="auto"/>
                            <w:left w:val="none" w:sz="0" w:space="0" w:color="auto"/>
                            <w:bottom w:val="none" w:sz="0" w:space="0" w:color="auto"/>
                            <w:right w:val="none" w:sz="0" w:space="0" w:color="auto"/>
                          </w:divBdr>
                          <w:divsChild>
                            <w:div w:id="4232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0726">
                      <w:marLeft w:val="0"/>
                      <w:marRight w:val="0"/>
                      <w:marTop w:val="0"/>
                      <w:marBottom w:val="0"/>
                      <w:divBdr>
                        <w:top w:val="none" w:sz="0" w:space="0" w:color="auto"/>
                        <w:left w:val="none" w:sz="0" w:space="0" w:color="auto"/>
                        <w:bottom w:val="none" w:sz="0" w:space="0" w:color="auto"/>
                        <w:right w:val="none" w:sz="0" w:space="0" w:color="auto"/>
                      </w:divBdr>
                      <w:divsChild>
                        <w:div w:id="2057728997">
                          <w:marLeft w:val="0"/>
                          <w:marRight w:val="0"/>
                          <w:marTop w:val="0"/>
                          <w:marBottom w:val="0"/>
                          <w:divBdr>
                            <w:top w:val="none" w:sz="0" w:space="0" w:color="auto"/>
                            <w:left w:val="none" w:sz="0" w:space="0" w:color="auto"/>
                            <w:bottom w:val="none" w:sz="0" w:space="0" w:color="auto"/>
                            <w:right w:val="none" w:sz="0" w:space="0" w:color="auto"/>
                          </w:divBdr>
                          <w:divsChild>
                            <w:div w:id="18641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036">
                      <w:marLeft w:val="0"/>
                      <w:marRight w:val="0"/>
                      <w:marTop w:val="0"/>
                      <w:marBottom w:val="0"/>
                      <w:divBdr>
                        <w:top w:val="none" w:sz="0" w:space="0" w:color="auto"/>
                        <w:left w:val="none" w:sz="0" w:space="0" w:color="auto"/>
                        <w:bottom w:val="none" w:sz="0" w:space="0" w:color="auto"/>
                        <w:right w:val="none" w:sz="0" w:space="0" w:color="auto"/>
                      </w:divBdr>
                      <w:divsChild>
                        <w:div w:id="357948">
                          <w:marLeft w:val="0"/>
                          <w:marRight w:val="0"/>
                          <w:marTop w:val="0"/>
                          <w:marBottom w:val="0"/>
                          <w:divBdr>
                            <w:top w:val="none" w:sz="0" w:space="0" w:color="auto"/>
                            <w:left w:val="none" w:sz="0" w:space="0" w:color="auto"/>
                            <w:bottom w:val="none" w:sz="0" w:space="0" w:color="auto"/>
                            <w:right w:val="none" w:sz="0" w:space="0" w:color="auto"/>
                          </w:divBdr>
                          <w:divsChild>
                            <w:div w:id="18128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1554">
                      <w:marLeft w:val="0"/>
                      <w:marRight w:val="0"/>
                      <w:marTop w:val="0"/>
                      <w:marBottom w:val="0"/>
                      <w:divBdr>
                        <w:top w:val="none" w:sz="0" w:space="0" w:color="auto"/>
                        <w:left w:val="none" w:sz="0" w:space="0" w:color="auto"/>
                        <w:bottom w:val="none" w:sz="0" w:space="0" w:color="auto"/>
                        <w:right w:val="none" w:sz="0" w:space="0" w:color="auto"/>
                      </w:divBdr>
                      <w:divsChild>
                        <w:div w:id="1612283105">
                          <w:marLeft w:val="0"/>
                          <w:marRight w:val="0"/>
                          <w:marTop w:val="0"/>
                          <w:marBottom w:val="0"/>
                          <w:divBdr>
                            <w:top w:val="none" w:sz="0" w:space="0" w:color="auto"/>
                            <w:left w:val="none" w:sz="0" w:space="0" w:color="auto"/>
                            <w:bottom w:val="none" w:sz="0" w:space="0" w:color="auto"/>
                            <w:right w:val="none" w:sz="0" w:space="0" w:color="auto"/>
                          </w:divBdr>
                          <w:divsChild>
                            <w:div w:id="17042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7755">
                      <w:marLeft w:val="0"/>
                      <w:marRight w:val="0"/>
                      <w:marTop w:val="0"/>
                      <w:marBottom w:val="0"/>
                      <w:divBdr>
                        <w:top w:val="none" w:sz="0" w:space="0" w:color="auto"/>
                        <w:left w:val="none" w:sz="0" w:space="0" w:color="auto"/>
                        <w:bottom w:val="none" w:sz="0" w:space="0" w:color="auto"/>
                        <w:right w:val="none" w:sz="0" w:space="0" w:color="auto"/>
                      </w:divBdr>
                      <w:divsChild>
                        <w:div w:id="1122768388">
                          <w:marLeft w:val="0"/>
                          <w:marRight w:val="0"/>
                          <w:marTop w:val="0"/>
                          <w:marBottom w:val="0"/>
                          <w:divBdr>
                            <w:top w:val="none" w:sz="0" w:space="0" w:color="auto"/>
                            <w:left w:val="none" w:sz="0" w:space="0" w:color="auto"/>
                            <w:bottom w:val="none" w:sz="0" w:space="0" w:color="auto"/>
                            <w:right w:val="none" w:sz="0" w:space="0" w:color="auto"/>
                          </w:divBdr>
                          <w:divsChild>
                            <w:div w:id="1783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058">
                      <w:marLeft w:val="0"/>
                      <w:marRight w:val="0"/>
                      <w:marTop w:val="0"/>
                      <w:marBottom w:val="0"/>
                      <w:divBdr>
                        <w:top w:val="none" w:sz="0" w:space="0" w:color="auto"/>
                        <w:left w:val="none" w:sz="0" w:space="0" w:color="auto"/>
                        <w:bottom w:val="none" w:sz="0" w:space="0" w:color="auto"/>
                        <w:right w:val="none" w:sz="0" w:space="0" w:color="auto"/>
                      </w:divBdr>
                      <w:divsChild>
                        <w:div w:id="284626296">
                          <w:marLeft w:val="0"/>
                          <w:marRight w:val="0"/>
                          <w:marTop w:val="0"/>
                          <w:marBottom w:val="0"/>
                          <w:divBdr>
                            <w:top w:val="none" w:sz="0" w:space="0" w:color="auto"/>
                            <w:left w:val="none" w:sz="0" w:space="0" w:color="auto"/>
                            <w:bottom w:val="none" w:sz="0" w:space="0" w:color="auto"/>
                            <w:right w:val="none" w:sz="0" w:space="0" w:color="auto"/>
                          </w:divBdr>
                          <w:divsChild>
                            <w:div w:id="1422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840">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sChild>
                            <w:div w:id="1077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334029">
      <w:bodyDiv w:val="1"/>
      <w:marLeft w:val="0"/>
      <w:marRight w:val="0"/>
      <w:marTop w:val="0"/>
      <w:marBottom w:val="0"/>
      <w:divBdr>
        <w:top w:val="none" w:sz="0" w:space="0" w:color="auto"/>
        <w:left w:val="none" w:sz="0" w:space="0" w:color="auto"/>
        <w:bottom w:val="none" w:sz="0" w:space="0" w:color="auto"/>
        <w:right w:val="none" w:sz="0" w:space="0" w:color="auto"/>
      </w:divBdr>
      <w:divsChild>
        <w:div w:id="1541239257">
          <w:marLeft w:val="0"/>
          <w:marRight w:val="0"/>
          <w:marTop w:val="0"/>
          <w:marBottom w:val="0"/>
          <w:divBdr>
            <w:top w:val="none" w:sz="0" w:space="0" w:color="auto"/>
            <w:left w:val="none" w:sz="0" w:space="0" w:color="auto"/>
            <w:bottom w:val="none" w:sz="0" w:space="0" w:color="auto"/>
            <w:right w:val="none" w:sz="0" w:space="0" w:color="auto"/>
          </w:divBdr>
          <w:divsChild>
            <w:div w:id="790057692">
              <w:marLeft w:val="0"/>
              <w:marRight w:val="0"/>
              <w:marTop w:val="0"/>
              <w:marBottom w:val="0"/>
              <w:divBdr>
                <w:top w:val="none" w:sz="0" w:space="0" w:color="auto"/>
                <w:left w:val="none" w:sz="0" w:space="0" w:color="auto"/>
                <w:bottom w:val="none" w:sz="0" w:space="0" w:color="auto"/>
                <w:right w:val="none" w:sz="0" w:space="0" w:color="auto"/>
              </w:divBdr>
              <w:divsChild>
                <w:div w:id="1405688505">
                  <w:marLeft w:val="0"/>
                  <w:marRight w:val="0"/>
                  <w:marTop w:val="0"/>
                  <w:marBottom w:val="0"/>
                  <w:divBdr>
                    <w:top w:val="none" w:sz="0" w:space="0" w:color="auto"/>
                    <w:left w:val="none" w:sz="0" w:space="0" w:color="auto"/>
                    <w:bottom w:val="none" w:sz="0" w:space="0" w:color="auto"/>
                    <w:right w:val="none" w:sz="0" w:space="0" w:color="auto"/>
                  </w:divBdr>
                  <w:divsChild>
                    <w:div w:id="1079324534">
                      <w:marLeft w:val="0"/>
                      <w:marRight w:val="0"/>
                      <w:marTop w:val="0"/>
                      <w:marBottom w:val="0"/>
                      <w:divBdr>
                        <w:top w:val="none" w:sz="0" w:space="0" w:color="auto"/>
                        <w:left w:val="none" w:sz="0" w:space="0" w:color="auto"/>
                        <w:bottom w:val="none" w:sz="0" w:space="0" w:color="auto"/>
                        <w:right w:val="none" w:sz="0" w:space="0" w:color="auto"/>
                      </w:divBdr>
                      <w:divsChild>
                        <w:div w:id="1028482907">
                          <w:marLeft w:val="0"/>
                          <w:marRight w:val="0"/>
                          <w:marTop w:val="0"/>
                          <w:marBottom w:val="0"/>
                          <w:divBdr>
                            <w:top w:val="none" w:sz="0" w:space="0" w:color="auto"/>
                            <w:left w:val="none" w:sz="0" w:space="0" w:color="auto"/>
                            <w:bottom w:val="none" w:sz="0" w:space="0" w:color="auto"/>
                            <w:right w:val="none" w:sz="0" w:space="0" w:color="auto"/>
                          </w:divBdr>
                          <w:divsChild>
                            <w:div w:id="8927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787726">
      <w:bodyDiv w:val="1"/>
      <w:marLeft w:val="0"/>
      <w:marRight w:val="0"/>
      <w:marTop w:val="0"/>
      <w:marBottom w:val="0"/>
      <w:divBdr>
        <w:top w:val="none" w:sz="0" w:space="0" w:color="auto"/>
        <w:left w:val="none" w:sz="0" w:space="0" w:color="auto"/>
        <w:bottom w:val="none" w:sz="0" w:space="0" w:color="auto"/>
        <w:right w:val="none" w:sz="0" w:space="0" w:color="auto"/>
      </w:divBdr>
      <w:divsChild>
        <w:div w:id="1790971601">
          <w:marLeft w:val="0"/>
          <w:marRight w:val="0"/>
          <w:marTop w:val="0"/>
          <w:marBottom w:val="0"/>
          <w:divBdr>
            <w:top w:val="none" w:sz="0" w:space="0" w:color="auto"/>
            <w:left w:val="none" w:sz="0" w:space="0" w:color="auto"/>
            <w:bottom w:val="none" w:sz="0" w:space="0" w:color="auto"/>
            <w:right w:val="none" w:sz="0" w:space="0" w:color="auto"/>
          </w:divBdr>
          <w:divsChild>
            <w:div w:id="448284913">
              <w:marLeft w:val="0"/>
              <w:marRight w:val="0"/>
              <w:marTop w:val="0"/>
              <w:marBottom w:val="0"/>
              <w:divBdr>
                <w:top w:val="none" w:sz="0" w:space="0" w:color="auto"/>
                <w:left w:val="none" w:sz="0" w:space="0" w:color="auto"/>
                <w:bottom w:val="none" w:sz="0" w:space="0" w:color="auto"/>
                <w:right w:val="none" w:sz="0" w:space="0" w:color="auto"/>
              </w:divBdr>
              <w:divsChild>
                <w:div w:id="466896074">
                  <w:marLeft w:val="0"/>
                  <w:marRight w:val="0"/>
                  <w:marTop w:val="0"/>
                  <w:marBottom w:val="0"/>
                  <w:divBdr>
                    <w:top w:val="none" w:sz="0" w:space="0" w:color="auto"/>
                    <w:left w:val="none" w:sz="0" w:space="0" w:color="auto"/>
                    <w:bottom w:val="none" w:sz="0" w:space="0" w:color="auto"/>
                    <w:right w:val="none" w:sz="0" w:space="0" w:color="auto"/>
                  </w:divBdr>
                  <w:divsChild>
                    <w:div w:id="778836296">
                      <w:marLeft w:val="0"/>
                      <w:marRight w:val="0"/>
                      <w:marTop w:val="0"/>
                      <w:marBottom w:val="0"/>
                      <w:divBdr>
                        <w:top w:val="none" w:sz="0" w:space="0" w:color="auto"/>
                        <w:left w:val="none" w:sz="0" w:space="0" w:color="auto"/>
                        <w:bottom w:val="none" w:sz="0" w:space="0" w:color="auto"/>
                        <w:right w:val="none" w:sz="0" w:space="0" w:color="auto"/>
                      </w:divBdr>
                      <w:divsChild>
                        <w:div w:id="1829400728">
                          <w:marLeft w:val="0"/>
                          <w:marRight w:val="0"/>
                          <w:marTop w:val="0"/>
                          <w:marBottom w:val="0"/>
                          <w:divBdr>
                            <w:top w:val="none" w:sz="0" w:space="0" w:color="auto"/>
                            <w:left w:val="none" w:sz="0" w:space="0" w:color="auto"/>
                            <w:bottom w:val="none" w:sz="0" w:space="0" w:color="auto"/>
                            <w:right w:val="none" w:sz="0" w:space="0" w:color="auto"/>
                          </w:divBdr>
                          <w:divsChild>
                            <w:div w:id="17727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6369">
                      <w:marLeft w:val="0"/>
                      <w:marRight w:val="0"/>
                      <w:marTop w:val="0"/>
                      <w:marBottom w:val="0"/>
                      <w:divBdr>
                        <w:top w:val="none" w:sz="0" w:space="0" w:color="auto"/>
                        <w:left w:val="none" w:sz="0" w:space="0" w:color="auto"/>
                        <w:bottom w:val="none" w:sz="0" w:space="0" w:color="auto"/>
                        <w:right w:val="none" w:sz="0" w:space="0" w:color="auto"/>
                      </w:divBdr>
                      <w:divsChild>
                        <w:div w:id="584925486">
                          <w:marLeft w:val="0"/>
                          <w:marRight w:val="0"/>
                          <w:marTop w:val="0"/>
                          <w:marBottom w:val="0"/>
                          <w:divBdr>
                            <w:top w:val="none" w:sz="0" w:space="0" w:color="auto"/>
                            <w:left w:val="none" w:sz="0" w:space="0" w:color="auto"/>
                            <w:bottom w:val="none" w:sz="0" w:space="0" w:color="auto"/>
                            <w:right w:val="none" w:sz="0" w:space="0" w:color="auto"/>
                          </w:divBdr>
                          <w:divsChild>
                            <w:div w:id="17222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4619">
                      <w:marLeft w:val="0"/>
                      <w:marRight w:val="0"/>
                      <w:marTop w:val="0"/>
                      <w:marBottom w:val="0"/>
                      <w:divBdr>
                        <w:top w:val="none" w:sz="0" w:space="0" w:color="auto"/>
                        <w:left w:val="none" w:sz="0" w:space="0" w:color="auto"/>
                        <w:bottom w:val="none" w:sz="0" w:space="0" w:color="auto"/>
                        <w:right w:val="none" w:sz="0" w:space="0" w:color="auto"/>
                      </w:divBdr>
                      <w:divsChild>
                        <w:div w:id="1443067991">
                          <w:marLeft w:val="0"/>
                          <w:marRight w:val="0"/>
                          <w:marTop w:val="0"/>
                          <w:marBottom w:val="0"/>
                          <w:divBdr>
                            <w:top w:val="none" w:sz="0" w:space="0" w:color="auto"/>
                            <w:left w:val="none" w:sz="0" w:space="0" w:color="auto"/>
                            <w:bottom w:val="none" w:sz="0" w:space="0" w:color="auto"/>
                            <w:right w:val="none" w:sz="0" w:space="0" w:color="auto"/>
                          </w:divBdr>
                          <w:divsChild>
                            <w:div w:id="6534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6551">
                      <w:marLeft w:val="0"/>
                      <w:marRight w:val="0"/>
                      <w:marTop w:val="0"/>
                      <w:marBottom w:val="0"/>
                      <w:divBdr>
                        <w:top w:val="none" w:sz="0" w:space="0" w:color="auto"/>
                        <w:left w:val="none" w:sz="0" w:space="0" w:color="auto"/>
                        <w:bottom w:val="none" w:sz="0" w:space="0" w:color="auto"/>
                        <w:right w:val="none" w:sz="0" w:space="0" w:color="auto"/>
                      </w:divBdr>
                      <w:divsChild>
                        <w:div w:id="1410620209">
                          <w:marLeft w:val="0"/>
                          <w:marRight w:val="0"/>
                          <w:marTop w:val="0"/>
                          <w:marBottom w:val="0"/>
                          <w:divBdr>
                            <w:top w:val="none" w:sz="0" w:space="0" w:color="auto"/>
                            <w:left w:val="none" w:sz="0" w:space="0" w:color="auto"/>
                            <w:bottom w:val="none" w:sz="0" w:space="0" w:color="auto"/>
                            <w:right w:val="none" w:sz="0" w:space="0" w:color="auto"/>
                          </w:divBdr>
                          <w:divsChild>
                            <w:div w:id="3258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5537/Hoofdstuk8/geldigheidsdatum_10-11-2014"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etten.overheid.nl/BWBR0005537/Hoofdstuk7/Afdeling72/geldigheidsdatum_10-11-2014" TargetMode="External"/><Relationship Id="rId12" Type="http://schemas.openxmlformats.org/officeDocument/2006/relationships/hyperlink" Target="http://wetten.overheid.nl/BWBR0007376/geldigheidsdatum_21-07-2014"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tten.overheid.nl/BWBR0007376/geldigheidsdatum_21-07-20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tten.overheid.nl/BWBR0005537/Hoofdstuk4/Titel41/Afdeling412/Artikel48/geldigheidsdatum_03-12-2014" TargetMode="External"/><Relationship Id="rId4" Type="http://schemas.openxmlformats.org/officeDocument/2006/relationships/webSettings" Target="webSettings.xml"/><Relationship Id="rId9" Type="http://schemas.openxmlformats.org/officeDocument/2006/relationships/hyperlink" Target="http://wetten.overheid.nl/BWBR0005537/Hoofdstuk4/Titel41/Afdeling413/4131/Artikel415/geldigheidsdatum_03-12-2014"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693A80308204E9361226834311594" ma:contentTypeVersion="0" ma:contentTypeDescription="Een nieuw document maken." ma:contentTypeScope="" ma:versionID="055d947d0187a1a6445ac21ffaa1e69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A1883-2EF2-4735-8A2D-31914847B31C}"/>
</file>

<file path=customXml/itemProps2.xml><?xml version="1.0" encoding="utf-8"?>
<ds:datastoreItem xmlns:ds="http://schemas.openxmlformats.org/officeDocument/2006/customXml" ds:itemID="{3586DE9F-6DF2-46C4-997C-689AE39DDCF1}"/>
</file>

<file path=customXml/itemProps3.xml><?xml version="1.0" encoding="utf-8"?>
<ds:datastoreItem xmlns:ds="http://schemas.openxmlformats.org/officeDocument/2006/customXml" ds:itemID="{4D8D7E77-FAB1-489A-824B-532899BC42E0}"/>
</file>

<file path=docProps/app.xml><?xml version="1.0" encoding="utf-8"?>
<Properties xmlns="http://schemas.openxmlformats.org/officeDocument/2006/extended-properties" xmlns:vt="http://schemas.openxmlformats.org/officeDocument/2006/docPropsVTypes">
  <Template>Normal</Template>
  <TotalTime>4</TotalTime>
  <Pages>1</Pages>
  <Words>2539</Words>
  <Characters>13968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Hendricks</dc:creator>
  <cp:lastModifiedBy>Bechoe</cp:lastModifiedBy>
  <cp:revision>6</cp:revision>
  <cp:lastPrinted>2014-12-15T09:36:00Z</cp:lastPrinted>
  <dcterms:created xsi:type="dcterms:W3CDTF">2014-12-16T13:06:00Z</dcterms:created>
  <dcterms:modified xsi:type="dcterms:W3CDTF">2014-12-19T14:06:00Z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0x010100196693A80308204E9361226834311594</vt:lpwstr>
  </property>
</Properties>
</file>